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81A" w:rsidRPr="00FB1F72" w:rsidRDefault="00AD2045" w:rsidP="0078581A">
      <w:pPr>
        <w:jc w:val="center"/>
        <w:rPr>
          <w:b/>
          <w:sz w:val="20"/>
        </w:rPr>
      </w:pPr>
      <w:r>
        <w:rPr>
          <w:b/>
          <w:noProof/>
          <w:sz w:val="20"/>
        </w:rPr>
        <w:drawing>
          <wp:anchor distT="0" distB="0" distL="114300" distR="114300" simplePos="0" relativeHeight="251658240" behindDoc="0" locked="0" layoutInCell="1" allowOverlap="1">
            <wp:simplePos x="0" y="0"/>
            <wp:positionH relativeFrom="column">
              <wp:posOffset>723302</wp:posOffset>
            </wp:positionH>
            <wp:positionV relativeFrom="paragraph">
              <wp:posOffset>24018</wp:posOffset>
            </wp:positionV>
            <wp:extent cx="823633" cy="824753"/>
            <wp:effectExtent l="19050" t="0" r="0" b="0"/>
            <wp:wrapNone/>
            <wp:docPr id="1" name="Picture 1" descr="C:\Users\Asus\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Logo.png"/>
                    <pic:cNvPicPr>
                      <a:picLocks noChangeAspect="1" noChangeArrowheads="1"/>
                    </pic:cNvPicPr>
                  </pic:nvPicPr>
                  <pic:blipFill>
                    <a:blip r:embed="rId8" cstate="print"/>
                    <a:srcRect/>
                    <a:stretch>
                      <a:fillRect/>
                    </a:stretch>
                  </pic:blipFill>
                  <pic:spPr bwMode="auto">
                    <a:xfrm>
                      <a:off x="0" y="0"/>
                      <a:ext cx="823633" cy="824753"/>
                    </a:xfrm>
                    <a:prstGeom prst="rect">
                      <a:avLst/>
                    </a:prstGeom>
                    <a:noFill/>
                    <a:ln w="9525">
                      <a:noFill/>
                      <a:miter lim="800000"/>
                      <a:headEnd/>
                      <a:tailEnd/>
                    </a:ln>
                  </pic:spPr>
                </pic:pic>
              </a:graphicData>
            </a:graphic>
          </wp:anchor>
        </w:drawing>
      </w:r>
      <w:r w:rsidR="0078581A" w:rsidRPr="00FB1F72">
        <w:rPr>
          <w:b/>
          <w:sz w:val="20"/>
        </w:rPr>
        <w:t>Republic of the Philippines</w:t>
      </w:r>
    </w:p>
    <w:p w:rsidR="0078581A" w:rsidRPr="00FB1F72" w:rsidRDefault="0078581A" w:rsidP="0078581A">
      <w:pPr>
        <w:jc w:val="center"/>
        <w:rPr>
          <w:b/>
          <w:sz w:val="20"/>
        </w:rPr>
      </w:pPr>
      <w:r w:rsidRPr="00FB1F72">
        <w:rPr>
          <w:b/>
          <w:sz w:val="20"/>
        </w:rPr>
        <w:t xml:space="preserve">Province of </w:t>
      </w:r>
      <w:proofErr w:type="spellStart"/>
      <w:r w:rsidRPr="00FB1F72">
        <w:rPr>
          <w:b/>
          <w:sz w:val="20"/>
        </w:rPr>
        <w:t>Albay</w:t>
      </w:r>
      <w:proofErr w:type="spellEnd"/>
    </w:p>
    <w:p w:rsidR="0078581A" w:rsidRPr="00FB1F72" w:rsidRDefault="0078581A" w:rsidP="0078581A">
      <w:pPr>
        <w:jc w:val="center"/>
        <w:rPr>
          <w:b/>
          <w:sz w:val="20"/>
        </w:rPr>
      </w:pPr>
      <w:r w:rsidRPr="00FB1F72">
        <w:rPr>
          <w:b/>
          <w:sz w:val="20"/>
        </w:rPr>
        <w:t>CITY GOVERNMENT OF TABACO</w:t>
      </w:r>
    </w:p>
    <w:p w:rsidR="0078581A" w:rsidRPr="00FB1F72" w:rsidRDefault="0078581A" w:rsidP="0078581A">
      <w:pPr>
        <w:jc w:val="center"/>
        <w:rPr>
          <w:b/>
          <w:sz w:val="20"/>
        </w:rPr>
      </w:pPr>
      <w:r w:rsidRPr="00FB1F72">
        <w:rPr>
          <w:b/>
          <w:sz w:val="20"/>
        </w:rPr>
        <w:t>Tabaco City</w:t>
      </w:r>
    </w:p>
    <w:p w:rsidR="0078581A" w:rsidRDefault="0078581A" w:rsidP="0078581A">
      <w:pPr>
        <w:jc w:val="center"/>
        <w:rPr>
          <w:b/>
          <w:sz w:val="22"/>
        </w:rPr>
      </w:pPr>
    </w:p>
    <w:p w:rsidR="0078581A" w:rsidRPr="00FB1F72" w:rsidRDefault="0078581A" w:rsidP="0078581A">
      <w:pPr>
        <w:jc w:val="center"/>
        <w:rPr>
          <w:rFonts w:ascii="Old English Text MT" w:hAnsi="Old English Text MT"/>
          <w:b/>
          <w:sz w:val="30"/>
        </w:rPr>
      </w:pPr>
      <w:r w:rsidRPr="00FB1F72">
        <w:rPr>
          <w:rFonts w:ascii="Old English Text MT" w:hAnsi="Old English Text MT"/>
          <w:b/>
          <w:sz w:val="30"/>
        </w:rPr>
        <w:t>Bids and Awards Committee</w:t>
      </w:r>
    </w:p>
    <w:p w:rsidR="0078581A" w:rsidRDefault="0078581A" w:rsidP="0078581A">
      <w:pPr>
        <w:jc w:val="center"/>
        <w:rPr>
          <w:b/>
          <w:sz w:val="22"/>
        </w:rPr>
      </w:pPr>
    </w:p>
    <w:p w:rsidR="0006350C" w:rsidRPr="00A35228" w:rsidRDefault="0006350C" w:rsidP="0006350C">
      <w:pPr>
        <w:tabs>
          <w:tab w:val="center" w:pos="4680"/>
        </w:tabs>
        <w:jc w:val="center"/>
        <w:rPr>
          <w:rFonts w:ascii="Times New Roman Bold" w:hAnsi="Times New Roman Bold"/>
          <w:b/>
          <w:smallCaps/>
          <w:sz w:val="22"/>
          <w:szCs w:val="22"/>
        </w:rPr>
      </w:pPr>
      <w:r w:rsidRPr="00A35228">
        <w:rPr>
          <w:rFonts w:ascii="Times New Roman Bold" w:hAnsi="Times New Roman Bold"/>
          <w:b/>
          <w:smallCaps/>
          <w:sz w:val="22"/>
          <w:szCs w:val="22"/>
        </w:rPr>
        <w:t>Invitation to Bid</w:t>
      </w:r>
    </w:p>
    <w:p w:rsidR="0006350C" w:rsidRDefault="00CE21D9" w:rsidP="0006350C">
      <w:pPr>
        <w:tabs>
          <w:tab w:val="left" w:pos="720"/>
          <w:tab w:val="left" w:pos="1440"/>
        </w:tabs>
        <w:jc w:val="center"/>
        <w:rPr>
          <w:b/>
          <w:sz w:val="22"/>
          <w:szCs w:val="22"/>
        </w:rPr>
      </w:pPr>
      <w:r>
        <w:rPr>
          <w:b/>
          <w:sz w:val="22"/>
          <w:szCs w:val="22"/>
        </w:rPr>
        <w:t xml:space="preserve">Supply &amp; Delivery of </w:t>
      </w:r>
      <w:r w:rsidR="00693D55">
        <w:rPr>
          <w:b/>
          <w:sz w:val="22"/>
          <w:szCs w:val="22"/>
        </w:rPr>
        <w:t xml:space="preserve">School Supplies for the </w:t>
      </w:r>
      <w:proofErr w:type="spellStart"/>
      <w:r w:rsidR="006169F9">
        <w:rPr>
          <w:b/>
          <w:sz w:val="22"/>
          <w:szCs w:val="22"/>
        </w:rPr>
        <w:t>Libreng</w:t>
      </w:r>
      <w:proofErr w:type="spellEnd"/>
      <w:r w:rsidR="006169F9">
        <w:rPr>
          <w:b/>
          <w:sz w:val="22"/>
          <w:szCs w:val="22"/>
        </w:rPr>
        <w:t xml:space="preserve"> </w:t>
      </w:r>
      <w:proofErr w:type="spellStart"/>
      <w:r w:rsidR="006169F9">
        <w:rPr>
          <w:b/>
          <w:sz w:val="22"/>
          <w:szCs w:val="22"/>
        </w:rPr>
        <w:t>Gamit</w:t>
      </w:r>
      <w:proofErr w:type="spellEnd"/>
      <w:r w:rsidR="00693D55">
        <w:rPr>
          <w:b/>
          <w:sz w:val="22"/>
          <w:szCs w:val="22"/>
        </w:rPr>
        <w:t xml:space="preserve"> </w:t>
      </w:r>
      <w:proofErr w:type="spellStart"/>
      <w:proofErr w:type="gramStart"/>
      <w:r w:rsidR="00693D55">
        <w:rPr>
          <w:b/>
          <w:sz w:val="22"/>
          <w:szCs w:val="22"/>
        </w:rPr>
        <w:t>sa</w:t>
      </w:r>
      <w:proofErr w:type="spellEnd"/>
      <w:proofErr w:type="gramEnd"/>
      <w:r w:rsidR="00693D55">
        <w:rPr>
          <w:b/>
          <w:sz w:val="22"/>
          <w:szCs w:val="22"/>
        </w:rPr>
        <w:t xml:space="preserve"> </w:t>
      </w:r>
      <w:proofErr w:type="spellStart"/>
      <w:r w:rsidR="00693D55">
        <w:rPr>
          <w:b/>
          <w:sz w:val="22"/>
          <w:szCs w:val="22"/>
        </w:rPr>
        <w:t>Eskwela</w:t>
      </w:r>
      <w:proofErr w:type="spellEnd"/>
      <w:r w:rsidR="00693D55">
        <w:rPr>
          <w:b/>
          <w:sz w:val="22"/>
          <w:szCs w:val="22"/>
        </w:rPr>
        <w:t xml:space="preserve"> </w:t>
      </w:r>
    </w:p>
    <w:p w:rsidR="00DA3F20" w:rsidRPr="00A35228" w:rsidRDefault="00693D55" w:rsidP="0006350C">
      <w:pPr>
        <w:tabs>
          <w:tab w:val="left" w:pos="720"/>
          <w:tab w:val="left" w:pos="1440"/>
        </w:tabs>
        <w:jc w:val="center"/>
        <w:rPr>
          <w:b/>
          <w:sz w:val="22"/>
          <w:szCs w:val="22"/>
        </w:rPr>
      </w:pPr>
      <w:r>
        <w:rPr>
          <w:b/>
          <w:sz w:val="22"/>
          <w:szCs w:val="22"/>
        </w:rPr>
        <w:t xml:space="preserve">City </w:t>
      </w:r>
      <w:r w:rsidR="006169F9">
        <w:rPr>
          <w:b/>
          <w:sz w:val="22"/>
          <w:szCs w:val="22"/>
        </w:rPr>
        <w:t>Mayor’s</w:t>
      </w:r>
      <w:r w:rsidR="00AD2045">
        <w:rPr>
          <w:b/>
          <w:sz w:val="22"/>
          <w:szCs w:val="22"/>
        </w:rPr>
        <w:t xml:space="preserve"> Office</w:t>
      </w:r>
      <w:r w:rsidR="00DA3F20">
        <w:rPr>
          <w:b/>
          <w:sz w:val="22"/>
          <w:szCs w:val="22"/>
        </w:rPr>
        <w:t>, Tabaco City</w:t>
      </w:r>
    </w:p>
    <w:p w:rsidR="0006350C" w:rsidRPr="00A35228" w:rsidRDefault="0006350C" w:rsidP="0006350C">
      <w:pPr>
        <w:tabs>
          <w:tab w:val="left" w:pos="720"/>
          <w:tab w:val="left" w:pos="1440"/>
        </w:tabs>
        <w:jc w:val="center"/>
        <w:rPr>
          <w:b/>
          <w:sz w:val="22"/>
          <w:szCs w:val="22"/>
        </w:rPr>
      </w:pPr>
      <w:r w:rsidRPr="00A35228">
        <w:rPr>
          <w:b/>
          <w:sz w:val="22"/>
          <w:szCs w:val="22"/>
        </w:rPr>
        <w:t xml:space="preserve">Contract ID No. </w:t>
      </w:r>
      <w:r w:rsidR="00693D55" w:rsidRPr="00693D55">
        <w:rPr>
          <w:b/>
          <w:sz w:val="22"/>
          <w:szCs w:val="22"/>
        </w:rPr>
        <w:t>006-02-2019</w:t>
      </w:r>
      <w:r w:rsidRPr="00693D55">
        <w:rPr>
          <w:b/>
          <w:sz w:val="22"/>
          <w:szCs w:val="22"/>
        </w:rPr>
        <w:t>-GOODS</w:t>
      </w:r>
    </w:p>
    <w:p w:rsidR="0006350C" w:rsidRPr="00A35228" w:rsidRDefault="0006350C" w:rsidP="0006350C">
      <w:pPr>
        <w:tabs>
          <w:tab w:val="left" w:pos="720"/>
          <w:tab w:val="left" w:pos="1440"/>
        </w:tabs>
        <w:jc w:val="center"/>
        <w:rPr>
          <w:b/>
          <w:sz w:val="22"/>
          <w:szCs w:val="22"/>
        </w:rPr>
      </w:pPr>
      <w:r w:rsidRPr="00A35228">
        <w:rPr>
          <w:b/>
          <w:sz w:val="22"/>
          <w:szCs w:val="22"/>
        </w:rPr>
        <w:t xml:space="preserve">ABC: </w:t>
      </w:r>
      <w:proofErr w:type="spellStart"/>
      <w:r w:rsidR="006B13DE">
        <w:rPr>
          <w:b/>
          <w:sz w:val="22"/>
          <w:szCs w:val="22"/>
        </w:rPr>
        <w:t>Php</w:t>
      </w:r>
      <w:proofErr w:type="spellEnd"/>
      <w:r w:rsidR="006169F9">
        <w:rPr>
          <w:b/>
          <w:sz w:val="22"/>
          <w:szCs w:val="22"/>
        </w:rPr>
        <w:t xml:space="preserve"> 5,186,450.00</w:t>
      </w:r>
    </w:p>
    <w:p w:rsidR="0078581A" w:rsidRDefault="0078581A" w:rsidP="0078581A">
      <w:pPr>
        <w:tabs>
          <w:tab w:val="left" w:pos="720"/>
          <w:tab w:val="left" w:pos="1440"/>
        </w:tabs>
        <w:jc w:val="center"/>
        <w:rPr>
          <w:b/>
        </w:rPr>
      </w:pPr>
    </w:p>
    <w:p w:rsidR="000A7A9B" w:rsidRDefault="000A7A9B" w:rsidP="0078581A">
      <w:pPr>
        <w:tabs>
          <w:tab w:val="left" w:pos="720"/>
          <w:tab w:val="left" w:pos="1440"/>
        </w:tabs>
        <w:jc w:val="center"/>
        <w:rPr>
          <w:b/>
          <w:sz w:val="20"/>
        </w:rPr>
      </w:pPr>
      <w:r>
        <w:rPr>
          <w:b/>
        </w:rPr>
        <w:tab/>
      </w:r>
      <w:r>
        <w:rPr>
          <w:b/>
        </w:rPr>
        <w:tab/>
      </w:r>
      <w:r>
        <w:rPr>
          <w:b/>
        </w:rPr>
        <w:tab/>
      </w:r>
      <w:r>
        <w:rPr>
          <w:b/>
        </w:rPr>
        <w:tab/>
      </w:r>
      <w:r>
        <w:rPr>
          <w:b/>
        </w:rPr>
        <w:tab/>
      </w:r>
      <w:r>
        <w:rPr>
          <w:b/>
        </w:rPr>
        <w:tab/>
      </w:r>
      <w:r>
        <w:rPr>
          <w:b/>
        </w:rPr>
        <w:tab/>
      </w:r>
      <w:r>
        <w:rPr>
          <w:b/>
        </w:rPr>
        <w:tab/>
      </w:r>
      <w:r>
        <w:rPr>
          <w:b/>
        </w:rPr>
        <w:tab/>
      </w:r>
      <w:r>
        <w:rPr>
          <w:b/>
        </w:rPr>
        <w:tab/>
      </w:r>
      <w:r>
        <w:rPr>
          <w:b/>
          <w:sz w:val="20"/>
        </w:rPr>
        <w:t>February 25, 2019</w:t>
      </w:r>
    </w:p>
    <w:p w:rsidR="000A7A9B" w:rsidRPr="000A7A9B" w:rsidRDefault="000A7A9B" w:rsidP="0078581A">
      <w:pPr>
        <w:tabs>
          <w:tab w:val="left" w:pos="720"/>
          <w:tab w:val="left" w:pos="1440"/>
        </w:tabs>
        <w:jc w:val="center"/>
        <w:rPr>
          <w:b/>
          <w:sz w:val="20"/>
        </w:rPr>
      </w:pPr>
      <w:r>
        <w:rPr>
          <w:b/>
          <w:sz w:val="20"/>
        </w:rPr>
        <w:tab/>
      </w:r>
    </w:p>
    <w:p w:rsidR="0078581A" w:rsidRPr="00DA3F20" w:rsidRDefault="002A6BCB" w:rsidP="00DA3F20">
      <w:pPr>
        <w:numPr>
          <w:ilvl w:val="0"/>
          <w:numId w:val="1"/>
        </w:numPr>
        <w:ind w:left="720" w:hanging="720"/>
        <w:rPr>
          <w:spacing w:val="-2"/>
          <w:sz w:val="20"/>
        </w:rPr>
      </w:pPr>
      <w:r w:rsidRPr="00A07251">
        <w:rPr>
          <w:spacing w:val="-2"/>
          <w:sz w:val="20"/>
        </w:rPr>
        <w:t xml:space="preserve">The </w:t>
      </w:r>
      <w:r w:rsidRPr="00A07251">
        <w:rPr>
          <w:b/>
          <w:i/>
          <w:spacing w:val="-2"/>
          <w:sz w:val="20"/>
        </w:rPr>
        <w:t>City Government of Tabaco</w:t>
      </w:r>
      <w:r w:rsidRPr="00A07251">
        <w:rPr>
          <w:spacing w:val="-2"/>
          <w:sz w:val="20"/>
        </w:rPr>
        <w:t>, through</w:t>
      </w:r>
      <w:r w:rsidR="00AD2045" w:rsidRPr="00A07251">
        <w:rPr>
          <w:spacing w:val="-2"/>
          <w:sz w:val="20"/>
        </w:rPr>
        <w:t xml:space="preserve"> the </w:t>
      </w:r>
      <w:r w:rsidR="00693D55">
        <w:rPr>
          <w:b/>
          <w:i/>
          <w:spacing w:val="-2"/>
          <w:sz w:val="20"/>
        </w:rPr>
        <w:t xml:space="preserve">General Fund 2019 </w:t>
      </w:r>
      <w:r w:rsidR="00693D55" w:rsidRPr="00693D55">
        <w:rPr>
          <w:spacing w:val="-2"/>
          <w:sz w:val="20"/>
        </w:rPr>
        <w:t>intends</w:t>
      </w:r>
      <w:r w:rsidR="00693D55">
        <w:rPr>
          <w:i/>
          <w:spacing w:val="-2"/>
          <w:sz w:val="20"/>
        </w:rPr>
        <w:t xml:space="preserve"> </w:t>
      </w:r>
      <w:r w:rsidRPr="00A07251">
        <w:rPr>
          <w:spacing w:val="-2"/>
          <w:sz w:val="20"/>
        </w:rPr>
        <w:t>to</w:t>
      </w:r>
      <w:r w:rsidRPr="00A35228">
        <w:rPr>
          <w:spacing w:val="-2"/>
          <w:sz w:val="20"/>
        </w:rPr>
        <w:t xml:space="preserve"> apply the sum </w:t>
      </w:r>
      <w:r w:rsidR="000C3AB8">
        <w:rPr>
          <w:spacing w:val="-2"/>
          <w:sz w:val="20"/>
        </w:rPr>
        <w:t xml:space="preserve">of </w:t>
      </w:r>
      <w:r w:rsidR="006169F9">
        <w:rPr>
          <w:b/>
          <w:i/>
          <w:spacing w:val="-2"/>
          <w:sz w:val="20"/>
        </w:rPr>
        <w:t xml:space="preserve">Five Million One Hundred Eighty Six Thousand Four Hundred Fifty </w:t>
      </w:r>
      <w:r w:rsidR="00693D55">
        <w:rPr>
          <w:b/>
          <w:i/>
          <w:spacing w:val="-2"/>
          <w:sz w:val="20"/>
        </w:rPr>
        <w:t xml:space="preserve">Pesos </w:t>
      </w:r>
      <w:r w:rsidR="006169F9">
        <w:rPr>
          <w:b/>
          <w:i/>
          <w:spacing w:val="-2"/>
          <w:sz w:val="20"/>
        </w:rPr>
        <w:t>(</w:t>
      </w:r>
      <w:proofErr w:type="spellStart"/>
      <w:r w:rsidR="006169F9">
        <w:rPr>
          <w:b/>
          <w:i/>
          <w:spacing w:val="-2"/>
          <w:sz w:val="20"/>
        </w:rPr>
        <w:t>Php</w:t>
      </w:r>
      <w:proofErr w:type="spellEnd"/>
      <w:r w:rsidR="006169F9">
        <w:rPr>
          <w:b/>
          <w:i/>
          <w:spacing w:val="-2"/>
          <w:sz w:val="20"/>
        </w:rPr>
        <w:t xml:space="preserve"> 5,186,450.00</w:t>
      </w:r>
      <w:r w:rsidR="00CE21D9">
        <w:rPr>
          <w:b/>
          <w:i/>
          <w:spacing w:val="-2"/>
          <w:sz w:val="20"/>
        </w:rPr>
        <w:t>)</w:t>
      </w:r>
      <w:r w:rsidR="00693D55">
        <w:rPr>
          <w:b/>
          <w:i/>
          <w:spacing w:val="-2"/>
          <w:sz w:val="20"/>
        </w:rPr>
        <w:t xml:space="preserve"> </w:t>
      </w:r>
      <w:r w:rsidRPr="00DA3F20">
        <w:rPr>
          <w:spacing w:val="-2"/>
          <w:sz w:val="20"/>
        </w:rPr>
        <w:t xml:space="preserve">being the Approved Budget for the Contract (ABC) to payments under the contract for the </w:t>
      </w:r>
      <w:r w:rsidR="00CE21D9">
        <w:rPr>
          <w:b/>
          <w:i/>
          <w:spacing w:val="-2"/>
          <w:sz w:val="20"/>
        </w:rPr>
        <w:t xml:space="preserve">Supply &amp; Delivery of </w:t>
      </w:r>
      <w:r w:rsidR="00693D55">
        <w:rPr>
          <w:b/>
          <w:i/>
          <w:spacing w:val="-2"/>
          <w:sz w:val="20"/>
        </w:rPr>
        <w:t xml:space="preserve">School Supplies for the </w:t>
      </w:r>
      <w:proofErr w:type="spellStart"/>
      <w:r w:rsidR="006169F9">
        <w:rPr>
          <w:b/>
          <w:i/>
          <w:spacing w:val="-2"/>
          <w:sz w:val="20"/>
        </w:rPr>
        <w:t>Libreng</w:t>
      </w:r>
      <w:proofErr w:type="spellEnd"/>
      <w:r w:rsidR="006169F9">
        <w:rPr>
          <w:b/>
          <w:i/>
          <w:spacing w:val="-2"/>
          <w:sz w:val="20"/>
        </w:rPr>
        <w:t xml:space="preserve"> </w:t>
      </w:r>
      <w:proofErr w:type="spellStart"/>
      <w:r w:rsidR="006169F9">
        <w:rPr>
          <w:b/>
          <w:i/>
          <w:spacing w:val="-2"/>
          <w:sz w:val="20"/>
        </w:rPr>
        <w:t>Gamit</w:t>
      </w:r>
      <w:proofErr w:type="spellEnd"/>
      <w:r w:rsidR="006169F9">
        <w:rPr>
          <w:b/>
          <w:i/>
          <w:spacing w:val="-2"/>
          <w:sz w:val="20"/>
        </w:rPr>
        <w:t xml:space="preserve"> </w:t>
      </w:r>
      <w:proofErr w:type="spellStart"/>
      <w:r w:rsidR="00693D55">
        <w:rPr>
          <w:b/>
          <w:i/>
          <w:spacing w:val="-2"/>
          <w:sz w:val="20"/>
        </w:rPr>
        <w:t>sa</w:t>
      </w:r>
      <w:proofErr w:type="spellEnd"/>
      <w:r w:rsidR="00693D55">
        <w:rPr>
          <w:b/>
          <w:i/>
          <w:spacing w:val="-2"/>
          <w:sz w:val="20"/>
        </w:rPr>
        <w:t xml:space="preserve"> </w:t>
      </w:r>
      <w:proofErr w:type="spellStart"/>
      <w:r w:rsidR="00693D55">
        <w:rPr>
          <w:b/>
          <w:i/>
          <w:spacing w:val="-2"/>
          <w:sz w:val="20"/>
        </w:rPr>
        <w:t>Eskwela</w:t>
      </w:r>
      <w:proofErr w:type="spellEnd"/>
      <w:r w:rsidR="002A4392">
        <w:rPr>
          <w:b/>
          <w:i/>
          <w:spacing w:val="-2"/>
          <w:sz w:val="20"/>
        </w:rPr>
        <w:t>,</w:t>
      </w:r>
      <w:r w:rsidR="006169F9">
        <w:rPr>
          <w:b/>
          <w:i/>
          <w:spacing w:val="-2"/>
          <w:sz w:val="20"/>
        </w:rPr>
        <w:t xml:space="preserve"> </w:t>
      </w:r>
      <w:r w:rsidR="00693D55">
        <w:rPr>
          <w:b/>
          <w:i/>
          <w:spacing w:val="-2"/>
          <w:sz w:val="20"/>
        </w:rPr>
        <w:t xml:space="preserve">City </w:t>
      </w:r>
      <w:r w:rsidR="006169F9">
        <w:rPr>
          <w:b/>
          <w:i/>
          <w:spacing w:val="-2"/>
          <w:sz w:val="20"/>
        </w:rPr>
        <w:t>Mayor’s</w:t>
      </w:r>
      <w:r w:rsidR="002A60EF">
        <w:rPr>
          <w:b/>
          <w:i/>
          <w:spacing w:val="-2"/>
          <w:sz w:val="20"/>
        </w:rPr>
        <w:t xml:space="preserve"> Office,</w:t>
      </w:r>
      <w:r w:rsidR="002A4392">
        <w:rPr>
          <w:b/>
          <w:i/>
          <w:spacing w:val="-2"/>
          <w:sz w:val="20"/>
        </w:rPr>
        <w:t xml:space="preserve"> Tabaco City </w:t>
      </w:r>
      <w:r w:rsidR="001E532F" w:rsidRPr="00DA3F20">
        <w:rPr>
          <w:b/>
          <w:i/>
          <w:spacing w:val="-2"/>
          <w:sz w:val="20"/>
        </w:rPr>
        <w:t xml:space="preserve">under </w:t>
      </w:r>
      <w:r w:rsidRPr="00DA3F20">
        <w:rPr>
          <w:b/>
          <w:i/>
          <w:spacing w:val="-2"/>
          <w:sz w:val="20"/>
        </w:rPr>
        <w:t xml:space="preserve">Contract ID No. </w:t>
      </w:r>
      <w:r w:rsidR="00693D55" w:rsidRPr="00693D55">
        <w:rPr>
          <w:b/>
          <w:i/>
          <w:spacing w:val="-2"/>
          <w:sz w:val="20"/>
        </w:rPr>
        <w:t>006-02-2019</w:t>
      </w:r>
      <w:r w:rsidR="00E70F62" w:rsidRPr="00693D55">
        <w:rPr>
          <w:b/>
          <w:i/>
          <w:spacing w:val="-2"/>
          <w:sz w:val="20"/>
        </w:rPr>
        <w:t>-</w:t>
      </w:r>
      <w:r w:rsidRPr="00693D55">
        <w:rPr>
          <w:b/>
          <w:i/>
          <w:spacing w:val="-2"/>
          <w:sz w:val="20"/>
        </w:rPr>
        <w:t>GOODS</w:t>
      </w:r>
      <w:r w:rsidR="0078581A" w:rsidRPr="00DA3F20">
        <w:rPr>
          <w:spacing w:val="-2"/>
          <w:sz w:val="20"/>
        </w:rPr>
        <w:t xml:space="preserve">. Bids received in excess of the ABC shall be automatically rejected at bid opening. </w:t>
      </w:r>
    </w:p>
    <w:p w:rsidR="0078581A" w:rsidRDefault="0078581A" w:rsidP="0078581A">
      <w:pPr>
        <w:ind w:left="720"/>
        <w:rPr>
          <w:spacing w:val="-2"/>
          <w:sz w:val="20"/>
        </w:rPr>
      </w:pPr>
    </w:p>
    <w:p w:rsidR="00316C5C" w:rsidRDefault="0078581A" w:rsidP="000A19AC">
      <w:pPr>
        <w:numPr>
          <w:ilvl w:val="0"/>
          <w:numId w:val="1"/>
        </w:numPr>
        <w:ind w:left="720" w:hanging="720"/>
        <w:rPr>
          <w:spacing w:val="-2"/>
          <w:sz w:val="20"/>
        </w:rPr>
      </w:pPr>
      <w:r w:rsidRPr="00316C5C">
        <w:rPr>
          <w:spacing w:val="-2"/>
          <w:sz w:val="20"/>
        </w:rPr>
        <w:t xml:space="preserve">The </w:t>
      </w:r>
      <w:r w:rsidRPr="00316C5C">
        <w:rPr>
          <w:b/>
          <w:i/>
          <w:spacing w:val="-2"/>
          <w:sz w:val="20"/>
        </w:rPr>
        <w:t>City Government of Tabaco</w:t>
      </w:r>
      <w:r w:rsidRPr="00316C5C">
        <w:rPr>
          <w:spacing w:val="-2"/>
          <w:sz w:val="20"/>
        </w:rPr>
        <w:t xml:space="preserve"> through the Bids and Awards Committee (BAC) now invites bids for the</w:t>
      </w:r>
      <w:r w:rsidR="006169F9">
        <w:rPr>
          <w:spacing w:val="-2"/>
          <w:sz w:val="20"/>
        </w:rPr>
        <w:t xml:space="preserve"> </w:t>
      </w:r>
      <w:r w:rsidR="002A60EF">
        <w:rPr>
          <w:b/>
          <w:i/>
          <w:spacing w:val="-2"/>
          <w:sz w:val="20"/>
        </w:rPr>
        <w:t xml:space="preserve">Supply &amp; Delivery of </w:t>
      </w:r>
      <w:r w:rsidR="00693D55">
        <w:rPr>
          <w:b/>
          <w:i/>
          <w:spacing w:val="-2"/>
          <w:sz w:val="20"/>
        </w:rPr>
        <w:t xml:space="preserve">School Supplies for the </w:t>
      </w:r>
      <w:proofErr w:type="spellStart"/>
      <w:r w:rsidR="006169F9">
        <w:rPr>
          <w:b/>
          <w:i/>
          <w:spacing w:val="-2"/>
          <w:sz w:val="20"/>
        </w:rPr>
        <w:t>Libreng</w:t>
      </w:r>
      <w:proofErr w:type="spellEnd"/>
      <w:r w:rsidR="006169F9">
        <w:rPr>
          <w:b/>
          <w:i/>
          <w:spacing w:val="-2"/>
          <w:sz w:val="20"/>
        </w:rPr>
        <w:t xml:space="preserve"> </w:t>
      </w:r>
      <w:proofErr w:type="spellStart"/>
      <w:r w:rsidR="006169F9">
        <w:rPr>
          <w:b/>
          <w:i/>
          <w:spacing w:val="-2"/>
          <w:sz w:val="20"/>
        </w:rPr>
        <w:t>Gamit</w:t>
      </w:r>
      <w:proofErr w:type="spellEnd"/>
      <w:r w:rsidR="006169F9">
        <w:rPr>
          <w:b/>
          <w:i/>
          <w:spacing w:val="-2"/>
          <w:sz w:val="20"/>
        </w:rPr>
        <w:t xml:space="preserve"> </w:t>
      </w:r>
      <w:proofErr w:type="spellStart"/>
      <w:proofErr w:type="gramStart"/>
      <w:r w:rsidR="00693D55">
        <w:rPr>
          <w:b/>
          <w:i/>
          <w:spacing w:val="-2"/>
          <w:sz w:val="20"/>
        </w:rPr>
        <w:t>sa</w:t>
      </w:r>
      <w:proofErr w:type="spellEnd"/>
      <w:proofErr w:type="gramEnd"/>
      <w:r w:rsidR="00693D55">
        <w:rPr>
          <w:b/>
          <w:i/>
          <w:spacing w:val="-2"/>
          <w:sz w:val="20"/>
        </w:rPr>
        <w:t xml:space="preserve"> </w:t>
      </w:r>
      <w:proofErr w:type="spellStart"/>
      <w:r w:rsidR="00693D55">
        <w:rPr>
          <w:b/>
          <w:i/>
          <w:spacing w:val="-2"/>
          <w:sz w:val="20"/>
        </w:rPr>
        <w:t>Eskwela</w:t>
      </w:r>
      <w:proofErr w:type="spellEnd"/>
      <w:r w:rsidR="00693D55">
        <w:rPr>
          <w:b/>
          <w:i/>
          <w:spacing w:val="-2"/>
          <w:sz w:val="20"/>
        </w:rPr>
        <w:t xml:space="preserve"> </w:t>
      </w:r>
      <w:r w:rsidR="00C17F28" w:rsidRPr="00316C5C">
        <w:rPr>
          <w:b/>
          <w:i/>
          <w:spacing w:val="-2"/>
          <w:sz w:val="20"/>
        </w:rPr>
        <w:t>(see description below)</w:t>
      </w:r>
      <w:r w:rsidRPr="00316C5C">
        <w:rPr>
          <w:b/>
          <w:i/>
          <w:spacing w:val="-2"/>
          <w:sz w:val="20"/>
        </w:rPr>
        <w:t>.</w:t>
      </w:r>
      <w:r w:rsidRPr="00316C5C">
        <w:rPr>
          <w:spacing w:val="-2"/>
          <w:sz w:val="20"/>
        </w:rPr>
        <w:t>Delivery of the Goods is required</w:t>
      </w:r>
      <w:r w:rsidR="00693D55">
        <w:rPr>
          <w:spacing w:val="-2"/>
          <w:sz w:val="20"/>
        </w:rPr>
        <w:t xml:space="preserve"> </w:t>
      </w:r>
      <w:r w:rsidR="00B344C5" w:rsidRPr="00362003">
        <w:rPr>
          <w:spacing w:val="-2"/>
          <w:sz w:val="20"/>
        </w:rPr>
        <w:t xml:space="preserve">within </w:t>
      </w:r>
      <w:r w:rsidR="001432B6">
        <w:rPr>
          <w:b/>
          <w:i/>
          <w:spacing w:val="-2"/>
          <w:sz w:val="20"/>
        </w:rPr>
        <w:t>sixty (60</w:t>
      </w:r>
      <w:r w:rsidR="009A7ECA" w:rsidRPr="00FF11CF">
        <w:rPr>
          <w:b/>
          <w:i/>
          <w:spacing w:val="-2"/>
          <w:sz w:val="20"/>
        </w:rPr>
        <w:t>)</w:t>
      </w:r>
      <w:r w:rsidR="00853AF4" w:rsidRPr="00FF11CF">
        <w:rPr>
          <w:b/>
          <w:i/>
          <w:spacing w:val="-2"/>
          <w:sz w:val="20"/>
        </w:rPr>
        <w:t xml:space="preserve"> days</w:t>
      </w:r>
      <w:r w:rsidR="009A7ECA" w:rsidRPr="00362003">
        <w:rPr>
          <w:b/>
          <w:i/>
          <w:spacing w:val="-2"/>
          <w:sz w:val="20"/>
        </w:rPr>
        <w:t xml:space="preserve"> from</w:t>
      </w:r>
      <w:r w:rsidR="009A7ECA" w:rsidRPr="00316C5C">
        <w:rPr>
          <w:b/>
          <w:i/>
          <w:spacing w:val="-2"/>
          <w:sz w:val="20"/>
        </w:rPr>
        <w:t xml:space="preserve"> receipt of </w:t>
      </w:r>
      <w:r w:rsidR="000C3AB8">
        <w:rPr>
          <w:b/>
          <w:i/>
          <w:spacing w:val="-2"/>
          <w:sz w:val="20"/>
        </w:rPr>
        <w:t>Notice to Proceed</w:t>
      </w:r>
      <w:r w:rsidRPr="00316C5C">
        <w:rPr>
          <w:spacing w:val="-2"/>
          <w:sz w:val="20"/>
        </w:rPr>
        <w:t xml:space="preserve">. Bidders should have completed within </w:t>
      </w:r>
      <w:r w:rsidRPr="00316C5C">
        <w:rPr>
          <w:b/>
          <w:i/>
          <w:spacing w:val="-2"/>
          <w:sz w:val="20"/>
        </w:rPr>
        <w:t xml:space="preserve">three years </w:t>
      </w:r>
      <w:r w:rsidRPr="00316C5C">
        <w:rPr>
          <w:spacing w:val="-2"/>
          <w:sz w:val="20"/>
        </w:rPr>
        <w:t>from the date of</w:t>
      </w:r>
      <w:r w:rsidR="00853AF4" w:rsidRPr="00316C5C">
        <w:rPr>
          <w:spacing w:val="-2"/>
          <w:sz w:val="20"/>
        </w:rPr>
        <w:t xml:space="preserve"> submission and receipt of bids</w:t>
      </w:r>
      <w:r w:rsidR="00DD3D36">
        <w:rPr>
          <w:spacing w:val="-2"/>
          <w:sz w:val="20"/>
        </w:rPr>
        <w:t>, a</w:t>
      </w:r>
      <w:r w:rsidRPr="00316C5C">
        <w:rPr>
          <w:spacing w:val="-2"/>
          <w:sz w:val="20"/>
        </w:rPr>
        <w:t xml:space="preserve"> contract </w:t>
      </w:r>
      <w:r w:rsidR="00DD3D36">
        <w:rPr>
          <w:spacing w:val="-2"/>
          <w:sz w:val="20"/>
        </w:rPr>
        <w:t>similar to the Project</w:t>
      </w:r>
      <w:r w:rsidRPr="00316C5C">
        <w:rPr>
          <w:spacing w:val="-2"/>
          <w:sz w:val="20"/>
        </w:rPr>
        <w:t>.</w:t>
      </w:r>
      <w:r w:rsidR="00693D55">
        <w:rPr>
          <w:spacing w:val="-2"/>
          <w:sz w:val="20"/>
        </w:rPr>
        <w:t xml:space="preserve"> </w:t>
      </w:r>
      <w:r w:rsidRPr="00316C5C">
        <w:rPr>
          <w:spacing w:val="-2"/>
          <w:sz w:val="20"/>
        </w:rPr>
        <w:t xml:space="preserve">The description of an eligible bidder is </w:t>
      </w:r>
      <w:bookmarkStart w:id="0" w:name="_GoBack"/>
      <w:bookmarkEnd w:id="0"/>
      <w:r w:rsidRPr="00316C5C">
        <w:rPr>
          <w:spacing w:val="-2"/>
          <w:sz w:val="20"/>
        </w:rPr>
        <w:t>contained in the Bidding Documents, particularly, in Section II. Instructions to Bidders.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1"/>
      </w:tblGrid>
      <w:tr w:rsidR="006B13DE" w:rsidRPr="006B13DE" w:rsidTr="002A60EF">
        <w:tc>
          <w:tcPr>
            <w:tcW w:w="9571" w:type="dxa"/>
          </w:tcPr>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
              <w:gridCol w:w="990"/>
              <w:gridCol w:w="720"/>
              <w:gridCol w:w="4950"/>
              <w:gridCol w:w="1340"/>
            </w:tblGrid>
            <w:tr w:rsidR="000A7A9B" w:rsidRPr="000A7A9B" w:rsidTr="000A7A9B">
              <w:tc>
                <w:tcPr>
                  <w:tcW w:w="641" w:type="dxa"/>
                  <w:vAlign w:val="center"/>
                </w:tcPr>
                <w:p w:rsidR="002A60EF" w:rsidRPr="000A7A9B" w:rsidRDefault="002A60EF" w:rsidP="0030257E">
                  <w:pPr>
                    <w:jc w:val="center"/>
                    <w:rPr>
                      <w:b/>
                      <w:sz w:val="20"/>
                    </w:rPr>
                  </w:pPr>
                  <w:r w:rsidRPr="000A7A9B">
                    <w:rPr>
                      <w:b/>
                      <w:sz w:val="20"/>
                    </w:rPr>
                    <w:t>Item No.</w:t>
                  </w:r>
                </w:p>
              </w:tc>
              <w:tc>
                <w:tcPr>
                  <w:tcW w:w="990" w:type="dxa"/>
                  <w:vAlign w:val="center"/>
                </w:tcPr>
                <w:p w:rsidR="002A60EF" w:rsidRPr="000A7A9B" w:rsidRDefault="002A60EF" w:rsidP="0030257E">
                  <w:pPr>
                    <w:jc w:val="center"/>
                    <w:rPr>
                      <w:b/>
                      <w:sz w:val="20"/>
                    </w:rPr>
                  </w:pPr>
                  <w:r w:rsidRPr="000A7A9B">
                    <w:rPr>
                      <w:b/>
                      <w:sz w:val="20"/>
                    </w:rPr>
                    <w:t>Qty</w:t>
                  </w:r>
                </w:p>
              </w:tc>
              <w:tc>
                <w:tcPr>
                  <w:tcW w:w="720" w:type="dxa"/>
                  <w:vAlign w:val="center"/>
                </w:tcPr>
                <w:p w:rsidR="002A60EF" w:rsidRPr="000A7A9B" w:rsidRDefault="002A60EF" w:rsidP="0030257E">
                  <w:pPr>
                    <w:jc w:val="center"/>
                    <w:rPr>
                      <w:b/>
                      <w:sz w:val="20"/>
                    </w:rPr>
                  </w:pPr>
                  <w:r w:rsidRPr="000A7A9B">
                    <w:rPr>
                      <w:b/>
                      <w:sz w:val="20"/>
                    </w:rPr>
                    <w:t>UOM</w:t>
                  </w:r>
                </w:p>
              </w:tc>
              <w:tc>
                <w:tcPr>
                  <w:tcW w:w="4950" w:type="dxa"/>
                  <w:vAlign w:val="center"/>
                </w:tcPr>
                <w:p w:rsidR="002A60EF" w:rsidRPr="000A7A9B" w:rsidRDefault="002A60EF" w:rsidP="0030257E">
                  <w:pPr>
                    <w:jc w:val="center"/>
                    <w:rPr>
                      <w:b/>
                      <w:sz w:val="20"/>
                    </w:rPr>
                  </w:pPr>
                  <w:r w:rsidRPr="000A7A9B">
                    <w:rPr>
                      <w:b/>
                      <w:sz w:val="20"/>
                    </w:rPr>
                    <w:t>Description</w:t>
                  </w:r>
                </w:p>
              </w:tc>
              <w:tc>
                <w:tcPr>
                  <w:tcW w:w="1340" w:type="dxa"/>
                  <w:vAlign w:val="center"/>
                </w:tcPr>
                <w:p w:rsidR="0030257E" w:rsidRPr="000A7A9B" w:rsidRDefault="00106564" w:rsidP="0030257E">
                  <w:pPr>
                    <w:jc w:val="center"/>
                    <w:rPr>
                      <w:b/>
                      <w:sz w:val="20"/>
                    </w:rPr>
                  </w:pPr>
                  <w:r w:rsidRPr="000A7A9B">
                    <w:rPr>
                      <w:b/>
                      <w:sz w:val="20"/>
                    </w:rPr>
                    <w:t xml:space="preserve">Total </w:t>
                  </w:r>
                  <w:r w:rsidR="002A60EF" w:rsidRPr="000A7A9B">
                    <w:rPr>
                      <w:b/>
                      <w:sz w:val="20"/>
                    </w:rPr>
                    <w:t>Budget</w:t>
                  </w:r>
                </w:p>
                <w:p w:rsidR="002A60EF" w:rsidRPr="000A7A9B" w:rsidRDefault="002A60EF" w:rsidP="0030257E">
                  <w:pPr>
                    <w:jc w:val="center"/>
                    <w:rPr>
                      <w:b/>
                      <w:sz w:val="20"/>
                    </w:rPr>
                  </w:pPr>
                  <w:r w:rsidRPr="000A7A9B">
                    <w:rPr>
                      <w:b/>
                      <w:sz w:val="20"/>
                    </w:rPr>
                    <w:t>per Item</w:t>
                  </w:r>
                </w:p>
                <w:p w:rsidR="002A60EF" w:rsidRPr="000A7A9B" w:rsidRDefault="002A60EF" w:rsidP="0030257E">
                  <w:pPr>
                    <w:jc w:val="center"/>
                    <w:rPr>
                      <w:b/>
                      <w:sz w:val="20"/>
                    </w:rPr>
                  </w:pPr>
                  <w:r w:rsidRPr="000A7A9B">
                    <w:rPr>
                      <w:b/>
                      <w:sz w:val="20"/>
                    </w:rPr>
                    <w:t>(</w:t>
                  </w:r>
                  <w:proofErr w:type="spellStart"/>
                  <w:r w:rsidRPr="000A7A9B">
                    <w:rPr>
                      <w:b/>
                      <w:sz w:val="20"/>
                    </w:rPr>
                    <w:t>Php</w:t>
                  </w:r>
                  <w:proofErr w:type="spellEnd"/>
                  <w:r w:rsidRPr="000A7A9B">
                    <w:rPr>
                      <w:b/>
                      <w:sz w:val="20"/>
                    </w:rPr>
                    <w:t>)</w:t>
                  </w:r>
                </w:p>
              </w:tc>
            </w:tr>
            <w:tr w:rsidR="000A7A9B" w:rsidRPr="000A7A9B" w:rsidTr="000A7A9B">
              <w:tc>
                <w:tcPr>
                  <w:tcW w:w="641" w:type="dxa"/>
                  <w:vAlign w:val="center"/>
                </w:tcPr>
                <w:p w:rsidR="000A7A9B" w:rsidRPr="000A7A9B" w:rsidRDefault="000A7A9B" w:rsidP="000A7A9B">
                  <w:pPr>
                    <w:jc w:val="center"/>
                    <w:rPr>
                      <w:b/>
                      <w:sz w:val="20"/>
                    </w:rPr>
                  </w:pPr>
                </w:p>
              </w:tc>
              <w:tc>
                <w:tcPr>
                  <w:tcW w:w="990" w:type="dxa"/>
                  <w:vAlign w:val="center"/>
                </w:tcPr>
                <w:p w:rsidR="000A7A9B" w:rsidRPr="000A7A9B" w:rsidRDefault="000A7A9B" w:rsidP="000A7A9B">
                  <w:pPr>
                    <w:jc w:val="center"/>
                    <w:rPr>
                      <w:b/>
                      <w:sz w:val="20"/>
                    </w:rPr>
                  </w:pPr>
                </w:p>
              </w:tc>
              <w:tc>
                <w:tcPr>
                  <w:tcW w:w="720" w:type="dxa"/>
                  <w:vAlign w:val="center"/>
                </w:tcPr>
                <w:p w:rsidR="000A7A9B" w:rsidRPr="000A7A9B" w:rsidRDefault="000A7A9B" w:rsidP="000A7A9B">
                  <w:pPr>
                    <w:jc w:val="center"/>
                    <w:rPr>
                      <w:b/>
                      <w:sz w:val="20"/>
                    </w:rPr>
                  </w:pPr>
                </w:p>
              </w:tc>
              <w:tc>
                <w:tcPr>
                  <w:tcW w:w="4950" w:type="dxa"/>
                </w:tcPr>
                <w:p w:rsidR="000A7A9B" w:rsidRPr="000A7A9B" w:rsidRDefault="000A7A9B" w:rsidP="000A7A9B">
                  <w:pPr>
                    <w:jc w:val="left"/>
                    <w:rPr>
                      <w:b/>
                      <w:i/>
                      <w:sz w:val="20"/>
                    </w:rPr>
                  </w:pPr>
                  <w:r w:rsidRPr="000A7A9B">
                    <w:rPr>
                      <w:b/>
                      <w:i/>
                      <w:sz w:val="20"/>
                    </w:rPr>
                    <w:t>Supply &amp; delivery of the following School Supplies for the “</w:t>
                  </w:r>
                  <w:proofErr w:type="spellStart"/>
                  <w:r w:rsidRPr="000A7A9B">
                    <w:rPr>
                      <w:b/>
                      <w:i/>
                      <w:sz w:val="20"/>
                    </w:rPr>
                    <w:t>Libreng</w:t>
                  </w:r>
                  <w:proofErr w:type="spellEnd"/>
                  <w:r w:rsidRPr="000A7A9B">
                    <w:rPr>
                      <w:b/>
                      <w:i/>
                      <w:sz w:val="20"/>
                    </w:rPr>
                    <w:t xml:space="preserve"> </w:t>
                  </w:r>
                  <w:proofErr w:type="spellStart"/>
                  <w:r w:rsidRPr="000A7A9B">
                    <w:rPr>
                      <w:b/>
                      <w:i/>
                      <w:sz w:val="20"/>
                    </w:rPr>
                    <w:t>Gamit</w:t>
                  </w:r>
                  <w:proofErr w:type="spellEnd"/>
                  <w:r w:rsidRPr="000A7A9B">
                    <w:rPr>
                      <w:b/>
                      <w:i/>
                      <w:sz w:val="20"/>
                    </w:rPr>
                    <w:t xml:space="preserve"> </w:t>
                  </w:r>
                  <w:proofErr w:type="spellStart"/>
                  <w:r w:rsidRPr="000A7A9B">
                    <w:rPr>
                      <w:b/>
                      <w:i/>
                      <w:sz w:val="20"/>
                    </w:rPr>
                    <w:t>sa</w:t>
                  </w:r>
                  <w:proofErr w:type="spellEnd"/>
                  <w:r w:rsidRPr="000A7A9B">
                    <w:rPr>
                      <w:b/>
                      <w:i/>
                      <w:sz w:val="20"/>
                    </w:rPr>
                    <w:t xml:space="preserve"> </w:t>
                  </w:r>
                  <w:proofErr w:type="spellStart"/>
                  <w:r w:rsidRPr="000A7A9B">
                    <w:rPr>
                      <w:b/>
                      <w:i/>
                      <w:sz w:val="20"/>
                    </w:rPr>
                    <w:t>Eskwela</w:t>
                  </w:r>
                  <w:proofErr w:type="spellEnd"/>
                  <w:r w:rsidRPr="000A7A9B">
                    <w:rPr>
                      <w:b/>
                      <w:i/>
                      <w:sz w:val="20"/>
                    </w:rPr>
                    <w:t xml:space="preserve"> Project”:</w:t>
                  </w:r>
                </w:p>
              </w:tc>
              <w:tc>
                <w:tcPr>
                  <w:tcW w:w="1340" w:type="dxa"/>
                  <w:vAlign w:val="center"/>
                </w:tcPr>
                <w:p w:rsidR="000A7A9B" w:rsidRPr="000A7A9B" w:rsidRDefault="000A7A9B" w:rsidP="000A7A9B">
                  <w:pPr>
                    <w:jc w:val="center"/>
                    <w:rPr>
                      <w:b/>
                      <w:sz w:val="20"/>
                    </w:rPr>
                  </w:pP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30,200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Writing Notebook for Day Care, Kinder, Grade 1, 2 and 3 with personalized front cover, inside front cover, back cover &amp; inside back cover; full coat 12, full colors with UV lamination;</w:t>
                  </w:r>
                </w:p>
                <w:p w:rsidR="000A7A9B" w:rsidRPr="000A7A9B" w:rsidRDefault="000A7A9B" w:rsidP="000A7A9B">
                  <w:pPr>
                    <w:jc w:val="left"/>
                    <w:rPr>
                      <w:sz w:val="20"/>
                    </w:rPr>
                  </w:pPr>
                  <w:r w:rsidRPr="000A7A9B">
                    <w:rPr>
                      <w:sz w:val="20"/>
                    </w:rPr>
                    <w:t>Inside pages: Bond,  substance 16, at least 80 leaves</w:t>
                  </w:r>
                </w:p>
                <w:p w:rsidR="000A7A9B" w:rsidRPr="000A7A9B" w:rsidRDefault="000A7A9B" w:rsidP="000A7A9B">
                  <w:pPr>
                    <w:jc w:val="left"/>
                    <w:rPr>
                      <w:sz w:val="20"/>
                    </w:rPr>
                  </w:pPr>
                  <w:r w:rsidRPr="000A7A9B">
                    <w:rPr>
                      <w:sz w:val="20"/>
                    </w:rPr>
                    <w:t xml:space="preserve">Cover Design: With photography and layout concept of at least 3 layout design </w:t>
                  </w:r>
                </w:p>
              </w:tc>
              <w:tc>
                <w:tcPr>
                  <w:tcW w:w="1340" w:type="dxa"/>
                </w:tcPr>
                <w:p w:rsidR="000A7A9B" w:rsidRPr="000A7A9B" w:rsidRDefault="000A7A9B" w:rsidP="000A7A9B">
                  <w:pPr>
                    <w:jc w:val="right"/>
                    <w:rPr>
                      <w:sz w:val="20"/>
                    </w:rPr>
                  </w:pPr>
                  <w:r w:rsidRPr="000A7A9B">
                    <w:rPr>
                      <w:sz w:val="20"/>
                    </w:rPr>
                    <w:t>709,700.00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37,200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Writing Notebook for Grade 4, 5 and 6 with personalized front cover, inside front cover, back cover &amp; inside back cover; full coat 12, full colors with UV lamination;</w:t>
                  </w:r>
                </w:p>
                <w:p w:rsidR="000A7A9B" w:rsidRPr="000A7A9B" w:rsidRDefault="000A7A9B" w:rsidP="000A7A9B">
                  <w:pPr>
                    <w:jc w:val="left"/>
                    <w:rPr>
                      <w:sz w:val="20"/>
                    </w:rPr>
                  </w:pPr>
                  <w:r w:rsidRPr="000A7A9B">
                    <w:rPr>
                      <w:sz w:val="20"/>
                    </w:rPr>
                    <w:t>Inside pages: Bond,  substance 16, at least 80 leaves</w:t>
                  </w:r>
                </w:p>
                <w:p w:rsidR="000A7A9B" w:rsidRPr="000A7A9B" w:rsidRDefault="000A7A9B" w:rsidP="000A7A9B">
                  <w:pPr>
                    <w:jc w:val="left"/>
                    <w:rPr>
                      <w:sz w:val="20"/>
                    </w:rPr>
                  </w:pPr>
                  <w:r w:rsidRPr="000A7A9B">
                    <w:rPr>
                      <w:sz w:val="20"/>
                    </w:rPr>
                    <w:t>Cover Design: With photography and layout concept of at least 3 layout design</w:t>
                  </w:r>
                </w:p>
              </w:tc>
              <w:tc>
                <w:tcPr>
                  <w:tcW w:w="1340" w:type="dxa"/>
                </w:tcPr>
                <w:p w:rsidR="000A7A9B" w:rsidRPr="000A7A9B" w:rsidRDefault="000A7A9B" w:rsidP="000A7A9B">
                  <w:pPr>
                    <w:jc w:val="right"/>
                    <w:rPr>
                      <w:sz w:val="20"/>
                    </w:rPr>
                  </w:pPr>
                  <w:r w:rsidRPr="000A7A9B">
                    <w:rPr>
                      <w:sz w:val="20"/>
                    </w:rPr>
                    <w:t>874,200.00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24,500</w:t>
                  </w:r>
                </w:p>
              </w:tc>
              <w:tc>
                <w:tcPr>
                  <w:tcW w:w="720" w:type="dxa"/>
                </w:tcPr>
                <w:p w:rsidR="000A7A9B" w:rsidRPr="000A7A9B" w:rsidRDefault="000A7A9B" w:rsidP="000A7A9B">
                  <w:pP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Pad paper for Day Care, Kinder, Grade 1, 2, and 3;</w:t>
                  </w:r>
                </w:p>
                <w:p w:rsidR="000A7A9B" w:rsidRPr="000A7A9B" w:rsidRDefault="000A7A9B" w:rsidP="000A7A9B">
                  <w:pPr>
                    <w:jc w:val="left"/>
                    <w:rPr>
                      <w:sz w:val="20"/>
                    </w:rPr>
                  </w:pPr>
                  <w:r w:rsidRPr="000A7A9B">
                    <w:rPr>
                      <w:sz w:val="20"/>
                    </w:rPr>
                    <w:t>Bond Substance 16, at least 80 leaves</w:t>
                  </w:r>
                </w:p>
              </w:tc>
              <w:tc>
                <w:tcPr>
                  <w:tcW w:w="1340" w:type="dxa"/>
                </w:tcPr>
                <w:p w:rsidR="000A7A9B" w:rsidRPr="000A7A9B" w:rsidRDefault="000A7A9B" w:rsidP="000A7A9B">
                  <w:pPr>
                    <w:jc w:val="right"/>
                    <w:rPr>
                      <w:sz w:val="20"/>
                    </w:rPr>
                  </w:pPr>
                  <w:r w:rsidRPr="000A7A9B">
                    <w:rPr>
                      <w:sz w:val="20"/>
                    </w:rPr>
                    <w:t>330,750.00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9,800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Pad paper for Grade 4; Bond substance 16, at least 80 leaves</w:t>
                  </w:r>
                </w:p>
              </w:tc>
              <w:tc>
                <w:tcPr>
                  <w:tcW w:w="1340" w:type="dxa"/>
                </w:tcPr>
                <w:p w:rsidR="000A7A9B" w:rsidRPr="000A7A9B" w:rsidRDefault="000A7A9B" w:rsidP="000A7A9B">
                  <w:pPr>
                    <w:jc w:val="right"/>
                    <w:rPr>
                      <w:sz w:val="20"/>
                    </w:rPr>
                  </w:pPr>
                  <w:r w:rsidRPr="000A7A9B">
                    <w:rPr>
                      <w:sz w:val="20"/>
                    </w:rPr>
                    <w:t>132,300.00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22,700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Pad paper for Grade 5 and 6; Bond substance 16, at least 80 leaves</w:t>
                  </w:r>
                </w:p>
              </w:tc>
              <w:tc>
                <w:tcPr>
                  <w:tcW w:w="1340" w:type="dxa"/>
                </w:tcPr>
                <w:p w:rsidR="000A7A9B" w:rsidRPr="000A7A9B" w:rsidRDefault="000A7A9B" w:rsidP="000A7A9B">
                  <w:pPr>
                    <w:jc w:val="right"/>
                    <w:rPr>
                      <w:sz w:val="20"/>
                    </w:rPr>
                  </w:pPr>
                  <w:r w:rsidRPr="000A7A9B">
                    <w:rPr>
                      <w:sz w:val="20"/>
                    </w:rPr>
                    <w:t>454,000.00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11,500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Pencil, jumbo</w:t>
                  </w:r>
                </w:p>
              </w:tc>
              <w:tc>
                <w:tcPr>
                  <w:tcW w:w="1340" w:type="dxa"/>
                </w:tcPr>
                <w:p w:rsidR="000A7A9B" w:rsidRPr="000A7A9B" w:rsidRDefault="000A7A9B" w:rsidP="000A7A9B">
                  <w:pPr>
                    <w:jc w:val="right"/>
                    <w:rPr>
                      <w:sz w:val="20"/>
                    </w:rPr>
                  </w:pPr>
                  <w:r w:rsidRPr="000A7A9B">
                    <w:rPr>
                      <w:sz w:val="20"/>
                    </w:rPr>
                    <w:t>115,000.00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6,000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Pencil No. 2</w:t>
                  </w:r>
                </w:p>
              </w:tc>
              <w:tc>
                <w:tcPr>
                  <w:tcW w:w="1340" w:type="dxa"/>
                </w:tcPr>
                <w:p w:rsidR="000A7A9B" w:rsidRPr="000A7A9B" w:rsidRDefault="000A7A9B" w:rsidP="000A7A9B">
                  <w:pPr>
                    <w:jc w:val="right"/>
                    <w:rPr>
                      <w:sz w:val="20"/>
                    </w:rPr>
                  </w:pPr>
                  <w:r w:rsidRPr="000A7A9B">
                    <w:rPr>
                      <w:sz w:val="20"/>
                    </w:rPr>
                    <w:t>54,000.00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6,700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rPr>
                      <w:sz w:val="20"/>
                    </w:rPr>
                  </w:pPr>
                  <w:r w:rsidRPr="000A7A9B">
                    <w:rPr>
                      <w:sz w:val="20"/>
                    </w:rPr>
                    <w:t>Crayons, double, 16 pcs</w:t>
                  </w:r>
                </w:p>
              </w:tc>
              <w:tc>
                <w:tcPr>
                  <w:tcW w:w="1340" w:type="dxa"/>
                </w:tcPr>
                <w:p w:rsidR="000A7A9B" w:rsidRPr="000A7A9B" w:rsidRDefault="000A7A9B" w:rsidP="000A7A9B">
                  <w:pPr>
                    <w:jc w:val="right"/>
                    <w:rPr>
                      <w:sz w:val="20"/>
                    </w:rPr>
                  </w:pPr>
                  <w:r w:rsidRPr="000A7A9B">
                    <w:rPr>
                      <w:sz w:val="20"/>
                    </w:rPr>
                    <w:t>284,750.00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5,300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 xml:space="preserve">Personalized </w:t>
                  </w:r>
                  <w:r w:rsidRPr="000A7A9B">
                    <w:rPr>
                      <w:sz w:val="20"/>
                    </w:rPr>
                    <w:t xml:space="preserve">Coloring Book for Day Care and Kinder (assorted), full coat  12, full color with UV lamination; </w:t>
                  </w:r>
                </w:p>
                <w:p w:rsidR="000A7A9B" w:rsidRPr="000A7A9B" w:rsidRDefault="000A7A9B" w:rsidP="000A7A9B">
                  <w:pPr>
                    <w:jc w:val="left"/>
                    <w:rPr>
                      <w:sz w:val="20"/>
                    </w:rPr>
                  </w:pPr>
                  <w:r w:rsidRPr="000A7A9B">
                    <w:rPr>
                      <w:sz w:val="20"/>
                    </w:rPr>
                    <w:t>Inside pages: Black and white print, at least 16 pages;</w:t>
                  </w:r>
                </w:p>
                <w:p w:rsidR="000A7A9B" w:rsidRPr="000A7A9B" w:rsidRDefault="000A7A9B" w:rsidP="000A7A9B">
                  <w:pPr>
                    <w:jc w:val="left"/>
                    <w:rPr>
                      <w:sz w:val="20"/>
                    </w:rPr>
                  </w:pPr>
                  <w:r w:rsidRPr="000A7A9B">
                    <w:rPr>
                      <w:sz w:val="20"/>
                    </w:rPr>
                    <w:t>Paper type: book #50; size: 8.5” x 11”</w:t>
                  </w:r>
                </w:p>
              </w:tc>
              <w:tc>
                <w:tcPr>
                  <w:tcW w:w="1340" w:type="dxa"/>
                </w:tcPr>
                <w:p w:rsidR="000A7A9B" w:rsidRPr="000A7A9B" w:rsidRDefault="000A7A9B" w:rsidP="000A7A9B">
                  <w:pPr>
                    <w:jc w:val="right"/>
                    <w:rPr>
                      <w:sz w:val="20"/>
                    </w:rPr>
                  </w:pPr>
                  <w:r w:rsidRPr="000A7A9B">
                    <w:rPr>
                      <w:sz w:val="20"/>
                    </w:rPr>
                    <w:t>212,000.00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3,000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ind w:right="-279"/>
                    <w:jc w:val="left"/>
                    <w:rPr>
                      <w:sz w:val="20"/>
                    </w:rPr>
                  </w:pPr>
                  <w:r w:rsidRPr="000A7A9B">
                    <w:rPr>
                      <w:sz w:val="20"/>
                    </w:rPr>
                    <w:t>Plastic Clear envelope, long size, without handle</w:t>
                  </w:r>
                </w:p>
              </w:tc>
              <w:tc>
                <w:tcPr>
                  <w:tcW w:w="1340" w:type="dxa"/>
                </w:tcPr>
                <w:p w:rsidR="000A7A9B" w:rsidRPr="000A7A9B" w:rsidRDefault="000A7A9B" w:rsidP="000A7A9B">
                  <w:pPr>
                    <w:jc w:val="right"/>
                    <w:rPr>
                      <w:sz w:val="20"/>
                    </w:rPr>
                  </w:pPr>
                  <w:r w:rsidRPr="000A7A9B">
                    <w:rPr>
                      <w:sz w:val="20"/>
                    </w:rPr>
                    <w:t>25,500.00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45,000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proofErr w:type="spellStart"/>
                  <w:r w:rsidRPr="000A7A9B">
                    <w:rPr>
                      <w:sz w:val="20"/>
                    </w:rPr>
                    <w:t>Ballpen</w:t>
                  </w:r>
                  <w:proofErr w:type="spellEnd"/>
                  <w:r w:rsidRPr="000A7A9B">
                    <w:rPr>
                      <w:sz w:val="20"/>
                    </w:rPr>
                    <w:t>, colors: Red, Blue, Black; 15,000 pcs. per color</w:t>
                  </w:r>
                </w:p>
              </w:tc>
              <w:tc>
                <w:tcPr>
                  <w:tcW w:w="1340" w:type="dxa"/>
                </w:tcPr>
                <w:p w:rsidR="000A7A9B" w:rsidRPr="000A7A9B" w:rsidRDefault="000A7A9B" w:rsidP="000A7A9B">
                  <w:pPr>
                    <w:jc w:val="right"/>
                    <w:rPr>
                      <w:sz w:val="20"/>
                    </w:rPr>
                  </w:pPr>
                  <w:r w:rsidRPr="000A7A9B">
                    <w:rPr>
                      <w:sz w:val="20"/>
                    </w:rPr>
                    <w:t>303,750.00</w:t>
                  </w:r>
                </w:p>
              </w:tc>
            </w:tr>
            <w:tr w:rsidR="000A7A9B" w:rsidRPr="000A7A9B" w:rsidTr="000A7A9B">
              <w:tc>
                <w:tcPr>
                  <w:tcW w:w="641" w:type="dxa"/>
                </w:tcPr>
                <w:p w:rsidR="000A7A9B" w:rsidRPr="000A7A9B" w:rsidRDefault="000A7A9B" w:rsidP="000A7A9B">
                  <w:pPr>
                    <w:pStyle w:val="ListParagraph"/>
                    <w:numPr>
                      <w:ilvl w:val="0"/>
                      <w:numId w:val="9"/>
                    </w:numPr>
                    <w:jc w:val="right"/>
                    <w:rPr>
                      <w:sz w:val="20"/>
                    </w:rPr>
                  </w:pPr>
                </w:p>
              </w:tc>
              <w:tc>
                <w:tcPr>
                  <w:tcW w:w="990" w:type="dxa"/>
                </w:tcPr>
                <w:p w:rsidR="000A7A9B" w:rsidRPr="000A7A9B" w:rsidRDefault="000A7A9B" w:rsidP="000A7A9B">
                  <w:pPr>
                    <w:jc w:val="center"/>
                    <w:rPr>
                      <w:sz w:val="20"/>
                    </w:rPr>
                  </w:pPr>
                  <w:r w:rsidRPr="000A7A9B">
                    <w:rPr>
                      <w:sz w:val="20"/>
                    </w:rPr>
                    <w:t>6,900</w:t>
                  </w:r>
                </w:p>
              </w:tc>
              <w:tc>
                <w:tcPr>
                  <w:tcW w:w="720" w:type="dxa"/>
                </w:tcPr>
                <w:p w:rsidR="000A7A9B" w:rsidRPr="000A7A9B" w:rsidRDefault="000A7A9B" w:rsidP="000A7A9B">
                  <w:pPr>
                    <w:jc w:val="center"/>
                    <w:rPr>
                      <w:sz w:val="20"/>
                    </w:rPr>
                  </w:pPr>
                  <w:r w:rsidRPr="000A7A9B">
                    <w:rPr>
                      <w:sz w:val="20"/>
                    </w:rPr>
                    <w:t>pcs</w:t>
                  </w:r>
                </w:p>
              </w:tc>
              <w:tc>
                <w:tcPr>
                  <w:tcW w:w="4950" w:type="dxa"/>
                </w:tcPr>
                <w:p w:rsidR="000A7A9B" w:rsidRPr="000A7A9B" w:rsidRDefault="000A7A9B" w:rsidP="000A7A9B">
                  <w:pPr>
                    <w:jc w:val="left"/>
                    <w:rPr>
                      <w:sz w:val="20"/>
                    </w:rPr>
                  </w:pPr>
                  <w:r w:rsidRPr="000A7A9B">
                    <w:rPr>
                      <w:sz w:val="20"/>
                    </w:rPr>
                    <w:t xml:space="preserve">Personalized Knapsack bag, with foam and with printed city logo </w:t>
                  </w:r>
                </w:p>
                <w:p w:rsidR="000A7A9B" w:rsidRPr="000A7A9B" w:rsidRDefault="000A7A9B" w:rsidP="000A7A9B">
                  <w:pPr>
                    <w:jc w:val="left"/>
                    <w:rPr>
                      <w:sz w:val="20"/>
                    </w:rPr>
                  </w:pPr>
                </w:p>
              </w:tc>
              <w:tc>
                <w:tcPr>
                  <w:tcW w:w="1340" w:type="dxa"/>
                </w:tcPr>
                <w:p w:rsidR="000A7A9B" w:rsidRPr="000A7A9B" w:rsidRDefault="000A7A9B" w:rsidP="000A7A9B">
                  <w:pPr>
                    <w:jc w:val="right"/>
                    <w:rPr>
                      <w:sz w:val="20"/>
                    </w:rPr>
                  </w:pPr>
                  <w:r w:rsidRPr="000A7A9B">
                    <w:rPr>
                      <w:sz w:val="20"/>
                    </w:rPr>
                    <w:t>1,690,500.00</w:t>
                  </w:r>
                </w:p>
              </w:tc>
            </w:tr>
          </w:tbl>
          <w:p w:rsidR="006B13DE" w:rsidRPr="006B13DE" w:rsidRDefault="006B13DE" w:rsidP="002A4392">
            <w:pPr>
              <w:rPr>
                <w:b/>
                <w:color w:val="000000"/>
                <w:sz w:val="20"/>
              </w:rPr>
            </w:pPr>
          </w:p>
        </w:tc>
      </w:tr>
    </w:tbl>
    <w:p w:rsidR="002A4392" w:rsidRDefault="002A4392" w:rsidP="002A4392">
      <w:pPr>
        <w:ind w:left="720"/>
        <w:rPr>
          <w:spacing w:val="-2"/>
          <w:sz w:val="20"/>
        </w:rPr>
      </w:pPr>
    </w:p>
    <w:p w:rsidR="0078581A" w:rsidRDefault="0078581A" w:rsidP="0078581A">
      <w:pPr>
        <w:numPr>
          <w:ilvl w:val="0"/>
          <w:numId w:val="1"/>
        </w:numPr>
        <w:ind w:left="720" w:hanging="720"/>
        <w:rPr>
          <w:spacing w:val="-2"/>
          <w:sz w:val="20"/>
        </w:rPr>
      </w:pPr>
      <w:r w:rsidRPr="00F17F0C">
        <w:rPr>
          <w:spacing w:val="-2"/>
          <w:sz w:val="20"/>
        </w:rPr>
        <w:t>Bidding will be conducted through open competitive bidding procedures using a non-discretionary “pass/fail” criterion as specified in the Implementing Rules and Regulations (IRR) of Republic Act (RA) 9184, otherwise known as the “Government Procurement Reform Act”.</w:t>
      </w:r>
    </w:p>
    <w:p w:rsidR="00DD3D36" w:rsidRDefault="00DD3D36" w:rsidP="00DD3D36">
      <w:pPr>
        <w:ind w:left="720"/>
        <w:rPr>
          <w:spacing w:val="-2"/>
          <w:sz w:val="20"/>
        </w:rPr>
      </w:pPr>
    </w:p>
    <w:p w:rsidR="00DD3D36" w:rsidRPr="00DD3D36" w:rsidRDefault="00DD3D36" w:rsidP="00DD3D36">
      <w:pPr>
        <w:ind w:left="720"/>
        <w:rPr>
          <w:spacing w:val="-2"/>
          <w:sz w:val="20"/>
        </w:rPr>
      </w:pPr>
      <w:r w:rsidRPr="00DD3D36">
        <w:rPr>
          <w:spacing w:val="-2"/>
          <w:sz w:val="20"/>
        </w:rPr>
        <w:lastRenderedPageBreak/>
        <w:t>Bidding is restricted to Filipino citizens/sole proprietorships, partnerships, or organization</w:t>
      </w:r>
      <w:r w:rsidR="00933F70">
        <w:rPr>
          <w:spacing w:val="-2"/>
          <w:sz w:val="20"/>
        </w:rPr>
        <w:t>s with at least fif</w:t>
      </w:r>
      <w:r w:rsidR="00863811">
        <w:rPr>
          <w:spacing w:val="-2"/>
          <w:sz w:val="20"/>
        </w:rPr>
        <w:t>ty percent (5</w:t>
      </w:r>
      <w:r w:rsidRPr="00DD3D36">
        <w:rPr>
          <w:spacing w:val="-2"/>
          <w:sz w:val="20"/>
        </w:rPr>
        <w:t>0%) interest or outstanding capital stock belonging to citizens of the Philippines, and to citizens or organizations of a country the laws or regulations of which grant similar rights or privileges to Filipino citizens, pursuant to RA 5183.</w:t>
      </w:r>
    </w:p>
    <w:p w:rsidR="0078581A" w:rsidRPr="00F17F0C" w:rsidRDefault="00376BAF" w:rsidP="00376BAF">
      <w:pPr>
        <w:tabs>
          <w:tab w:val="left" w:pos="3779"/>
        </w:tabs>
        <w:spacing w:line="240" w:lineRule="auto"/>
        <w:rPr>
          <w:b/>
          <w:i/>
          <w:spacing w:val="-2"/>
          <w:sz w:val="20"/>
        </w:rPr>
      </w:pPr>
      <w:r w:rsidRPr="00F17F0C">
        <w:rPr>
          <w:b/>
          <w:i/>
          <w:spacing w:val="-2"/>
          <w:sz w:val="20"/>
        </w:rPr>
        <w:tab/>
      </w:r>
    </w:p>
    <w:p w:rsidR="00DD3D36" w:rsidRDefault="0078581A" w:rsidP="0078581A">
      <w:pPr>
        <w:numPr>
          <w:ilvl w:val="0"/>
          <w:numId w:val="1"/>
        </w:numPr>
        <w:ind w:left="720" w:hanging="720"/>
        <w:rPr>
          <w:spacing w:val="-2"/>
          <w:sz w:val="20"/>
        </w:rPr>
      </w:pPr>
      <w:r w:rsidRPr="00F17F0C">
        <w:rPr>
          <w:spacing w:val="-2"/>
          <w:sz w:val="20"/>
        </w:rPr>
        <w:t>Interested bidders may obtain further information from the Bids and Awards Committee (BAC) through its Secretariat at the address given below from 9:00 AM-4:00PM.</w:t>
      </w:r>
    </w:p>
    <w:p w:rsidR="00DD3D36" w:rsidRDefault="00DD3D36" w:rsidP="00DD3D36">
      <w:pPr>
        <w:ind w:left="720"/>
        <w:rPr>
          <w:spacing w:val="-2"/>
          <w:sz w:val="20"/>
        </w:rPr>
      </w:pPr>
    </w:p>
    <w:p w:rsidR="0078581A" w:rsidRPr="00DD3D36" w:rsidRDefault="0078581A" w:rsidP="0078581A">
      <w:pPr>
        <w:numPr>
          <w:ilvl w:val="0"/>
          <w:numId w:val="1"/>
        </w:numPr>
        <w:ind w:left="720" w:hanging="720"/>
        <w:rPr>
          <w:spacing w:val="-2"/>
          <w:sz w:val="20"/>
        </w:rPr>
      </w:pPr>
      <w:r w:rsidRPr="00DD3D36">
        <w:rPr>
          <w:spacing w:val="-2"/>
          <w:sz w:val="20"/>
        </w:rPr>
        <w:t>A complete set of Bidding Documents may be acquired by interested Bidders on</w:t>
      </w:r>
      <w:r w:rsidR="00EF4AAD">
        <w:rPr>
          <w:spacing w:val="-2"/>
          <w:sz w:val="20"/>
        </w:rPr>
        <w:t xml:space="preserve"> </w:t>
      </w:r>
      <w:r w:rsidR="000A7A9B">
        <w:rPr>
          <w:b/>
          <w:i/>
          <w:sz w:val="20"/>
        </w:rPr>
        <w:t xml:space="preserve">February 25-March 15, 2019 </w:t>
      </w:r>
      <w:r w:rsidRPr="00DD3D36">
        <w:rPr>
          <w:b/>
          <w:i/>
          <w:spacing w:val="-2"/>
          <w:sz w:val="20"/>
        </w:rPr>
        <w:t xml:space="preserve">from 9:00 AM to 4:00PM </w:t>
      </w:r>
      <w:r w:rsidRPr="00DD3D36">
        <w:rPr>
          <w:spacing w:val="-2"/>
          <w:sz w:val="20"/>
        </w:rPr>
        <w:t xml:space="preserve">from the address below upon payment of a nonrefundable fee for the Bidding Documents, pursuant to the latest Guidelines issued by the GPPB, in the amount of </w:t>
      </w:r>
      <w:r w:rsidR="000A7A9B">
        <w:rPr>
          <w:b/>
          <w:i/>
          <w:spacing w:val="-2"/>
          <w:sz w:val="20"/>
        </w:rPr>
        <w:t xml:space="preserve">Ten </w:t>
      </w:r>
      <w:r w:rsidR="002A6BCB" w:rsidRPr="00DD3D36">
        <w:rPr>
          <w:b/>
          <w:i/>
          <w:spacing w:val="-2"/>
          <w:sz w:val="20"/>
        </w:rPr>
        <w:t>Thousand Pesos (</w:t>
      </w:r>
      <w:proofErr w:type="spellStart"/>
      <w:r w:rsidR="002A6BCB" w:rsidRPr="00DD3D36">
        <w:rPr>
          <w:b/>
          <w:i/>
          <w:spacing w:val="-2"/>
          <w:sz w:val="20"/>
        </w:rPr>
        <w:t>Php</w:t>
      </w:r>
      <w:proofErr w:type="spellEnd"/>
      <w:r w:rsidR="00140CAB">
        <w:rPr>
          <w:b/>
          <w:i/>
          <w:spacing w:val="-2"/>
          <w:sz w:val="20"/>
        </w:rPr>
        <w:t xml:space="preserve"> 1</w:t>
      </w:r>
      <w:r w:rsidR="000A7A9B">
        <w:rPr>
          <w:b/>
          <w:i/>
          <w:spacing w:val="-2"/>
          <w:sz w:val="20"/>
        </w:rPr>
        <w:t>0</w:t>
      </w:r>
      <w:r w:rsidRPr="00DD3D36">
        <w:rPr>
          <w:b/>
          <w:i/>
          <w:spacing w:val="-2"/>
          <w:sz w:val="20"/>
        </w:rPr>
        <w:t>,000.00).</w:t>
      </w:r>
    </w:p>
    <w:p w:rsidR="00DD3D36" w:rsidRDefault="00DD3D36" w:rsidP="00DD3D36">
      <w:pPr>
        <w:ind w:left="720"/>
        <w:rPr>
          <w:spacing w:val="-2"/>
          <w:sz w:val="20"/>
        </w:rPr>
      </w:pPr>
    </w:p>
    <w:p w:rsidR="00DD3D36" w:rsidRPr="00DD3D36" w:rsidRDefault="00DD3D36" w:rsidP="00DD3D36">
      <w:pPr>
        <w:ind w:left="720"/>
        <w:rPr>
          <w:spacing w:val="-2"/>
          <w:sz w:val="20"/>
        </w:rPr>
      </w:pPr>
      <w:r w:rsidRPr="00DD3D36">
        <w:rPr>
          <w:spacing w:val="-2"/>
          <w:sz w:val="20"/>
        </w:rPr>
        <w:t>It may also be downloaded free of charge from the website of the Philippine Government Electronic Procurement System (</w:t>
      </w:r>
      <w:proofErr w:type="spellStart"/>
      <w:r w:rsidRPr="00DD3D36">
        <w:rPr>
          <w:spacing w:val="-2"/>
          <w:sz w:val="20"/>
        </w:rPr>
        <w:t>PhilGEPS</w:t>
      </w:r>
      <w:proofErr w:type="spellEnd"/>
      <w:r w:rsidRPr="00DD3D36">
        <w:rPr>
          <w:spacing w:val="-2"/>
          <w:sz w:val="20"/>
        </w:rPr>
        <w:t>) and the website of the Procuring Entity</w:t>
      </w:r>
      <w:r w:rsidRPr="00DD3D36">
        <w:rPr>
          <w:i/>
          <w:spacing w:val="-2"/>
          <w:sz w:val="20"/>
        </w:rPr>
        <w:t xml:space="preserve">, </w:t>
      </w:r>
      <w:r w:rsidRPr="00DD3D36">
        <w:rPr>
          <w:spacing w:val="-2"/>
          <w:sz w:val="20"/>
        </w:rPr>
        <w:t>provided that Bidders shall pay the applicable fee for the Bidding Documents not later than the submission of their bids.</w:t>
      </w:r>
    </w:p>
    <w:p w:rsidR="0078581A" w:rsidRPr="00C951BA" w:rsidRDefault="0078581A" w:rsidP="0078581A">
      <w:pPr>
        <w:ind w:left="720"/>
        <w:rPr>
          <w:spacing w:val="-2"/>
          <w:sz w:val="20"/>
        </w:rPr>
      </w:pPr>
    </w:p>
    <w:p w:rsidR="0078581A" w:rsidRPr="00C951BA" w:rsidRDefault="0078581A" w:rsidP="0078581A">
      <w:pPr>
        <w:numPr>
          <w:ilvl w:val="0"/>
          <w:numId w:val="1"/>
        </w:numPr>
        <w:ind w:left="720" w:hanging="720"/>
        <w:rPr>
          <w:spacing w:val="-2"/>
          <w:sz w:val="20"/>
        </w:rPr>
      </w:pPr>
      <w:r w:rsidRPr="00C951BA">
        <w:rPr>
          <w:spacing w:val="-2"/>
          <w:sz w:val="20"/>
        </w:rPr>
        <w:t>The BAC will hold a pre-bid conference on</w:t>
      </w:r>
      <w:r w:rsidR="000A7A9B">
        <w:rPr>
          <w:spacing w:val="-2"/>
          <w:sz w:val="20"/>
        </w:rPr>
        <w:t xml:space="preserve"> </w:t>
      </w:r>
      <w:r w:rsidR="000A7A9B">
        <w:rPr>
          <w:b/>
          <w:i/>
          <w:spacing w:val="-2"/>
          <w:sz w:val="20"/>
        </w:rPr>
        <w:t>March 05</w:t>
      </w:r>
      <w:r w:rsidR="00FF16CB">
        <w:rPr>
          <w:b/>
          <w:i/>
          <w:spacing w:val="-2"/>
          <w:sz w:val="20"/>
        </w:rPr>
        <w:t xml:space="preserve"> 2019, </w:t>
      </w:r>
      <w:r w:rsidR="000A7A9B">
        <w:rPr>
          <w:b/>
          <w:i/>
          <w:spacing w:val="-2"/>
          <w:sz w:val="20"/>
        </w:rPr>
        <w:t xml:space="preserve">9:30 AM </w:t>
      </w:r>
      <w:r w:rsidRPr="00C951BA">
        <w:rPr>
          <w:spacing w:val="-2"/>
          <w:sz w:val="20"/>
        </w:rPr>
        <w:t xml:space="preserve">at the BAC </w:t>
      </w:r>
      <w:r w:rsidR="00E5563C">
        <w:rPr>
          <w:spacing w:val="-2"/>
          <w:sz w:val="20"/>
        </w:rPr>
        <w:t>Conference Room</w:t>
      </w:r>
      <w:r w:rsidRPr="00C951BA">
        <w:rPr>
          <w:spacing w:val="-2"/>
          <w:sz w:val="20"/>
        </w:rPr>
        <w:t>, 2F Annex Bldg., City Hall, Tabaco City, which shall be open only to all interested bidders who purchased the Bidding Documents.</w:t>
      </w:r>
    </w:p>
    <w:p w:rsidR="0078581A" w:rsidRPr="00C951BA" w:rsidRDefault="0078581A" w:rsidP="0078581A">
      <w:pPr>
        <w:ind w:left="720"/>
        <w:rPr>
          <w:spacing w:val="-2"/>
          <w:sz w:val="20"/>
        </w:rPr>
      </w:pPr>
    </w:p>
    <w:p w:rsidR="0078581A" w:rsidRPr="00C951BA" w:rsidRDefault="0078581A" w:rsidP="00BE6E4B">
      <w:pPr>
        <w:numPr>
          <w:ilvl w:val="0"/>
          <w:numId w:val="1"/>
        </w:numPr>
        <w:ind w:left="720" w:hanging="720"/>
        <w:jc w:val="distribute"/>
        <w:rPr>
          <w:spacing w:val="-2"/>
          <w:sz w:val="20"/>
        </w:rPr>
      </w:pPr>
      <w:r w:rsidRPr="00C951BA">
        <w:rPr>
          <w:spacing w:val="-2"/>
          <w:sz w:val="20"/>
        </w:rPr>
        <w:t>Bids must be delivered to the address</w:t>
      </w:r>
      <w:r w:rsidR="004E55CB" w:rsidRPr="00C951BA">
        <w:rPr>
          <w:spacing w:val="-2"/>
          <w:sz w:val="20"/>
        </w:rPr>
        <w:t xml:space="preserve"> below</w:t>
      </w:r>
      <w:r w:rsidR="005E3642" w:rsidRPr="00C951BA">
        <w:rPr>
          <w:spacing w:val="-2"/>
          <w:sz w:val="20"/>
        </w:rPr>
        <w:t xml:space="preserve"> on or </w:t>
      </w:r>
      <w:r w:rsidRPr="00C951BA">
        <w:rPr>
          <w:spacing w:val="-2"/>
          <w:sz w:val="20"/>
        </w:rPr>
        <w:t>before</w:t>
      </w:r>
      <w:r w:rsidR="000A7A9B">
        <w:rPr>
          <w:spacing w:val="-2"/>
          <w:sz w:val="20"/>
        </w:rPr>
        <w:t xml:space="preserve"> </w:t>
      </w:r>
      <w:r w:rsidR="000A7A9B">
        <w:rPr>
          <w:b/>
          <w:i/>
          <w:spacing w:val="-2"/>
          <w:sz w:val="20"/>
        </w:rPr>
        <w:t xml:space="preserve">9:00 AM </w:t>
      </w:r>
      <w:r w:rsidR="00D50A8D">
        <w:rPr>
          <w:b/>
          <w:i/>
          <w:spacing w:val="-2"/>
          <w:sz w:val="20"/>
        </w:rPr>
        <w:t xml:space="preserve">of </w:t>
      </w:r>
      <w:r w:rsidR="000A7A9B">
        <w:rPr>
          <w:b/>
          <w:i/>
          <w:spacing w:val="-2"/>
          <w:sz w:val="20"/>
        </w:rPr>
        <w:t>March 18</w:t>
      </w:r>
      <w:r w:rsidR="00140CAB">
        <w:rPr>
          <w:b/>
          <w:i/>
          <w:spacing w:val="-2"/>
          <w:sz w:val="20"/>
        </w:rPr>
        <w:t>,</w:t>
      </w:r>
      <w:r w:rsidR="00A12938" w:rsidRPr="00C951BA">
        <w:rPr>
          <w:b/>
          <w:i/>
          <w:spacing w:val="-2"/>
          <w:sz w:val="20"/>
        </w:rPr>
        <w:t xml:space="preserve"> 201</w:t>
      </w:r>
      <w:r w:rsidR="0006276B">
        <w:rPr>
          <w:b/>
          <w:i/>
          <w:spacing w:val="-2"/>
          <w:sz w:val="20"/>
        </w:rPr>
        <w:t>9</w:t>
      </w:r>
      <w:r w:rsidR="00D90798">
        <w:rPr>
          <w:spacing w:val="-2"/>
          <w:sz w:val="20"/>
        </w:rPr>
        <w:t xml:space="preserve">. </w:t>
      </w:r>
      <w:r w:rsidRPr="00C951BA">
        <w:rPr>
          <w:spacing w:val="-2"/>
          <w:sz w:val="20"/>
        </w:rPr>
        <w:t xml:space="preserve">All Bids must be accompanied by a bid security in any of the acceptable forms and in the amount stated in </w:t>
      </w:r>
      <w:r w:rsidRPr="00C951BA">
        <w:rPr>
          <w:b/>
          <w:spacing w:val="-2"/>
          <w:sz w:val="20"/>
        </w:rPr>
        <w:t>ITB</w:t>
      </w:r>
      <w:r w:rsidRPr="00C951BA">
        <w:rPr>
          <w:spacing w:val="-2"/>
          <w:sz w:val="20"/>
        </w:rPr>
        <w:t xml:space="preserve"> Clause 18. </w:t>
      </w:r>
    </w:p>
    <w:p w:rsidR="0078581A" w:rsidRPr="00C951BA" w:rsidRDefault="0078581A" w:rsidP="0078581A">
      <w:pPr>
        <w:ind w:left="720"/>
        <w:rPr>
          <w:spacing w:val="-2"/>
          <w:sz w:val="20"/>
        </w:rPr>
      </w:pPr>
    </w:p>
    <w:p w:rsidR="0078581A" w:rsidRPr="00C951BA" w:rsidRDefault="0078581A" w:rsidP="0078581A">
      <w:pPr>
        <w:ind w:left="720"/>
        <w:rPr>
          <w:spacing w:val="-2"/>
          <w:sz w:val="20"/>
        </w:rPr>
      </w:pPr>
      <w:r w:rsidRPr="00C951BA">
        <w:rPr>
          <w:spacing w:val="-2"/>
          <w:sz w:val="20"/>
        </w:rPr>
        <w:t>Bid opening shall be on</w:t>
      </w:r>
      <w:r w:rsidR="00EF4AAD">
        <w:rPr>
          <w:spacing w:val="-2"/>
          <w:sz w:val="20"/>
        </w:rPr>
        <w:t xml:space="preserve"> </w:t>
      </w:r>
      <w:r w:rsidR="000A7A9B">
        <w:rPr>
          <w:b/>
          <w:i/>
          <w:spacing w:val="-2"/>
          <w:sz w:val="20"/>
        </w:rPr>
        <w:t>March 18,</w:t>
      </w:r>
      <w:r w:rsidR="00FF16CB">
        <w:rPr>
          <w:b/>
          <w:i/>
          <w:spacing w:val="-2"/>
          <w:sz w:val="20"/>
        </w:rPr>
        <w:t xml:space="preserve"> 2019, </w:t>
      </w:r>
      <w:r w:rsidR="000A7A9B">
        <w:rPr>
          <w:b/>
          <w:i/>
          <w:spacing w:val="-2"/>
          <w:sz w:val="20"/>
        </w:rPr>
        <w:t>9:30 AM</w:t>
      </w:r>
      <w:r w:rsidR="00D90798">
        <w:rPr>
          <w:b/>
          <w:i/>
          <w:spacing w:val="-2"/>
          <w:sz w:val="20"/>
        </w:rPr>
        <w:t>,</w:t>
      </w:r>
      <w:r w:rsidR="009116BC">
        <w:rPr>
          <w:b/>
          <w:i/>
          <w:spacing w:val="-2"/>
          <w:sz w:val="20"/>
        </w:rPr>
        <w:t xml:space="preserve"> </w:t>
      </w:r>
      <w:r w:rsidRPr="00C951BA">
        <w:rPr>
          <w:b/>
          <w:i/>
          <w:spacing w:val="-2"/>
          <w:sz w:val="20"/>
        </w:rPr>
        <w:t xml:space="preserve">BAC </w:t>
      </w:r>
      <w:r w:rsidR="002A6BCB" w:rsidRPr="00C951BA">
        <w:rPr>
          <w:b/>
          <w:i/>
          <w:spacing w:val="-2"/>
          <w:sz w:val="20"/>
        </w:rPr>
        <w:t xml:space="preserve">Conference Room, </w:t>
      </w:r>
      <w:proofErr w:type="spellStart"/>
      <w:r w:rsidR="002A6BCB" w:rsidRPr="00C951BA">
        <w:rPr>
          <w:b/>
          <w:i/>
          <w:spacing w:val="-2"/>
          <w:sz w:val="20"/>
        </w:rPr>
        <w:t>Mezz</w:t>
      </w:r>
      <w:proofErr w:type="spellEnd"/>
      <w:r w:rsidR="002A6BCB" w:rsidRPr="00C951BA">
        <w:rPr>
          <w:b/>
          <w:i/>
          <w:spacing w:val="-2"/>
          <w:sz w:val="20"/>
        </w:rPr>
        <w:t xml:space="preserve">. </w:t>
      </w:r>
      <w:proofErr w:type="spellStart"/>
      <w:proofErr w:type="gramStart"/>
      <w:r w:rsidR="002A6BCB" w:rsidRPr="00C951BA">
        <w:rPr>
          <w:b/>
          <w:i/>
          <w:spacing w:val="-2"/>
          <w:sz w:val="20"/>
        </w:rPr>
        <w:t>Flr</w:t>
      </w:r>
      <w:proofErr w:type="spellEnd"/>
      <w:r w:rsidR="002A6BCB" w:rsidRPr="00C951BA">
        <w:rPr>
          <w:b/>
          <w:i/>
          <w:spacing w:val="-2"/>
          <w:sz w:val="20"/>
        </w:rPr>
        <w:t>.,</w:t>
      </w:r>
      <w:proofErr w:type="gramEnd"/>
      <w:r w:rsidR="002A6BCB" w:rsidRPr="00C951BA">
        <w:rPr>
          <w:b/>
          <w:i/>
          <w:spacing w:val="-2"/>
          <w:sz w:val="20"/>
        </w:rPr>
        <w:t xml:space="preserve"> City Legal </w:t>
      </w:r>
      <w:r w:rsidRPr="00C951BA">
        <w:rPr>
          <w:b/>
          <w:i/>
          <w:spacing w:val="-2"/>
          <w:sz w:val="20"/>
        </w:rPr>
        <w:t>Office, 2F Annex Building, City Hall, Tabaco City</w:t>
      </w:r>
      <w:r w:rsidRPr="00C951BA">
        <w:rPr>
          <w:i/>
          <w:spacing w:val="-2"/>
          <w:sz w:val="20"/>
        </w:rPr>
        <w:t>.</w:t>
      </w:r>
      <w:r w:rsidRPr="00C951BA">
        <w:rPr>
          <w:spacing w:val="-2"/>
          <w:sz w:val="20"/>
        </w:rPr>
        <w:t xml:space="preserve">  Bids will be opened in the presence of the Bidders’ representatives who choose to attend at the address below. Late bids shall not be accepted.</w:t>
      </w:r>
    </w:p>
    <w:p w:rsidR="0078581A" w:rsidRPr="00F17F0C" w:rsidRDefault="0078581A" w:rsidP="0078581A">
      <w:pPr>
        <w:rPr>
          <w:i/>
          <w:spacing w:val="-2"/>
          <w:sz w:val="20"/>
        </w:rPr>
      </w:pPr>
    </w:p>
    <w:p w:rsidR="0078581A" w:rsidRPr="00140CAB" w:rsidRDefault="0078581A" w:rsidP="00140CAB">
      <w:pPr>
        <w:numPr>
          <w:ilvl w:val="0"/>
          <w:numId w:val="1"/>
        </w:numPr>
        <w:ind w:left="720" w:hanging="720"/>
        <w:rPr>
          <w:spacing w:val="-2"/>
          <w:sz w:val="20"/>
        </w:rPr>
      </w:pPr>
      <w:r w:rsidRPr="00852D34">
        <w:rPr>
          <w:sz w:val="20"/>
        </w:rPr>
        <w:t xml:space="preserve">The </w:t>
      </w:r>
      <w:r w:rsidRPr="00852D34">
        <w:rPr>
          <w:b/>
          <w:i/>
          <w:sz w:val="20"/>
        </w:rPr>
        <w:t xml:space="preserve">City </w:t>
      </w:r>
      <w:r w:rsidRPr="00140CAB">
        <w:rPr>
          <w:b/>
          <w:i/>
          <w:sz w:val="20"/>
        </w:rPr>
        <w:t>Government of Tabaco</w:t>
      </w:r>
      <w:r w:rsidR="000A7A9B">
        <w:rPr>
          <w:b/>
          <w:i/>
          <w:sz w:val="20"/>
        </w:rPr>
        <w:t xml:space="preserve"> </w:t>
      </w:r>
      <w:r w:rsidR="00140CAB" w:rsidRPr="00140CAB">
        <w:rPr>
          <w:sz w:val="20"/>
        </w:rPr>
        <w:t>reserves the right to reject any and all bids, declare a failure of bidding, or not award the contract at any time prior to contract award in accordance with Section 41 of RA 9184 and its IRR, without thereby incurring any liability to the affected bidder or bidders.</w:t>
      </w:r>
    </w:p>
    <w:p w:rsidR="00140CAB" w:rsidRPr="00FB1F72" w:rsidRDefault="00140CAB" w:rsidP="00140CAB">
      <w:pPr>
        <w:ind w:left="720"/>
        <w:rPr>
          <w:spacing w:val="-2"/>
          <w:sz w:val="20"/>
        </w:rPr>
      </w:pPr>
    </w:p>
    <w:p w:rsidR="0078581A" w:rsidRPr="00FB1F72" w:rsidRDefault="0078581A" w:rsidP="0078581A">
      <w:pPr>
        <w:numPr>
          <w:ilvl w:val="0"/>
          <w:numId w:val="1"/>
        </w:numPr>
        <w:ind w:left="720" w:hanging="720"/>
        <w:rPr>
          <w:spacing w:val="-2"/>
          <w:sz w:val="20"/>
        </w:rPr>
      </w:pPr>
      <w:r w:rsidRPr="00FB1F72">
        <w:rPr>
          <w:spacing w:val="-2"/>
          <w:sz w:val="20"/>
        </w:rPr>
        <w:t xml:space="preserve">For further information, please contact the Bids and Awards Committee (BAC) through its Secretariat at the trunk </w:t>
      </w:r>
      <w:r>
        <w:rPr>
          <w:spacing w:val="-2"/>
          <w:sz w:val="20"/>
        </w:rPr>
        <w:t>line numbers 487-5063 or 487-5796.</w:t>
      </w:r>
    </w:p>
    <w:p w:rsidR="0078581A" w:rsidRDefault="0078581A" w:rsidP="0078581A">
      <w:pPr>
        <w:rPr>
          <w:spacing w:val="-2"/>
          <w:sz w:val="20"/>
        </w:rPr>
      </w:pPr>
    </w:p>
    <w:p w:rsidR="00A12938" w:rsidRPr="00FB1F72" w:rsidRDefault="00A12938" w:rsidP="004D3DDE">
      <w:pPr>
        <w:ind w:firstLine="720"/>
        <w:rPr>
          <w:spacing w:val="-2"/>
          <w:sz w:val="20"/>
        </w:rPr>
      </w:pPr>
    </w:p>
    <w:p w:rsidR="00CC29FE" w:rsidRDefault="00CC29FE" w:rsidP="00EE3470">
      <w:pPr>
        <w:ind w:left="4320" w:firstLine="720"/>
        <w:rPr>
          <w:b/>
          <w:sz w:val="20"/>
        </w:rPr>
      </w:pPr>
    </w:p>
    <w:p w:rsidR="0078581A" w:rsidRPr="00FB1F72" w:rsidRDefault="000A7A9B" w:rsidP="002864AB">
      <w:pPr>
        <w:ind w:left="4320" w:firstLine="720"/>
        <w:rPr>
          <w:b/>
          <w:sz w:val="20"/>
        </w:rPr>
      </w:pPr>
      <w:r>
        <w:rPr>
          <w:b/>
          <w:sz w:val="20"/>
        </w:rPr>
        <w:t>(Sgd.)</w:t>
      </w:r>
      <w:r w:rsidR="00EE3470">
        <w:rPr>
          <w:b/>
          <w:sz w:val="20"/>
        </w:rPr>
        <w:t xml:space="preserve">ATTY. JOVITO BRON CODERIS, JR. </w:t>
      </w:r>
    </w:p>
    <w:p w:rsidR="0078581A" w:rsidRDefault="0078581A" w:rsidP="00EE3470">
      <w:pPr>
        <w:ind w:left="5040"/>
        <w:rPr>
          <w:b/>
          <w:sz w:val="20"/>
        </w:rPr>
      </w:pPr>
      <w:r w:rsidRPr="00FB1F72">
        <w:rPr>
          <w:sz w:val="20"/>
        </w:rPr>
        <w:t xml:space="preserve">City </w:t>
      </w:r>
      <w:r w:rsidR="00EE3470">
        <w:rPr>
          <w:sz w:val="20"/>
        </w:rPr>
        <w:t xml:space="preserve">Legal Officer </w:t>
      </w:r>
      <w:r w:rsidRPr="00FB1F72">
        <w:rPr>
          <w:sz w:val="20"/>
        </w:rPr>
        <w:t>/ BAC Chairman</w:t>
      </w:r>
    </w:p>
    <w:sectPr w:rsidR="0078581A" w:rsidSect="001454F0">
      <w:footerReference w:type="default" r:id="rId9"/>
      <w:pgSz w:w="11907" w:h="18711" w:code="9"/>
      <w:pgMar w:top="1021" w:right="1134" w:bottom="1021" w:left="1418"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D16" w:rsidRDefault="00403D16" w:rsidP="00756CE5">
      <w:pPr>
        <w:spacing w:line="240" w:lineRule="auto"/>
      </w:pPr>
      <w:r>
        <w:separator/>
      </w:r>
    </w:p>
  </w:endnote>
  <w:endnote w:type="continuationSeparator" w:id="0">
    <w:p w:rsidR="00403D16" w:rsidRDefault="00403D16" w:rsidP="0075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065757"/>
      <w:docPartObj>
        <w:docPartGallery w:val="Page Numbers (Bottom of Page)"/>
        <w:docPartUnique/>
      </w:docPartObj>
    </w:sdtPr>
    <w:sdtEndPr>
      <w:rPr>
        <w:noProof/>
        <w:sz w:val="18"/>
        <w:szCs w:val="18"/>
      </w:rPr>
    </w:sdtEndPr>
    <w:sdtContent>
      <w:p w:rsidR="002A3D4A" w:rsidRPr="00DE0A98" w:rsidRDefault="003A64E5">
        <w:pPr>
          <w:pStyle w:val="Footer"/>
          <w:jc w:val="center"/>
          <w:rPr>
            <w:sz w:val="18"/>
            <w:szCs w:val="18"/>
          </w:rPr>
        </w:pPr>
        <w:r w:rsidRPr="00DE0A98">
          <w:rPr>
            <w:sz w:val="18"/>
            <w:szCs w:val="18"/>
          </w:rPr>
          <w:fldChar w:fldCharType="begin"/>
        </w:r>
        <w:r w:rsidR="002A3D4A" w:rsidRPr="00DE0A98">
          <w:rPr>
            <w:sz w:val="18"/>
            <w:szCs w:val="18"/>
          </w:rPr>
          <w:instrText xml:space="preserve"> PAGE   \* MERGEFORMAT </w:instrText>
        </w:r>
        <w:r w:rsidRPr="00DE0A98">
          <w:rPr>
            <w:sz w:val="18"/>
            <w:szCs w:val="18"/>
          </w:rPr>
          <w:fldChar w:fldCharType="separate"/>
        </w:r>
        <w:r w:rsidR="001432B6">
          <w:rPr>
            <w:noProof/>
            <w:sz w:val="18"/>
            <w:szCs w:val="18"/>
          </w:rPr>
          <w:t>2</w:t>
        </w:r>
        <w:r w:rsidRPr="00DE0A98">
          <w:rPr>
            <w:noProof/>
            <w:sz w:val="18"/>
            <w:szCs w:val="18"/>
          </w:rPr>
          <w:fldChar w:fldCharType="end"/>
        </w:r>
      </w:p>
    </w:sdtContent>
  </w:sdt>
  <w:p w:rsidR="002A3D4A" w:rsidRPr="00184566" w:rsidRDefault="002A3D4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D16" w:rsidRDefault="00403D16" w:rsidP="00756CE5">
      <w:pPr>
        <w:spacing w:line="240" w:lineRule="auto"/>
      </w:pPr>
      <w:r>
        <w:separator/>
      </w:r>
    </w:p>
  </w:footnote>
  <w:footnote w:type="continuationSeparator" w:id="0">
    <w:p w:rsidR="00403D16" w:rsidRDefault="00403D16" w:rsidP="00756CE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92050"/>
    <w:multiLevelType w:val="hybridMultilevel"/>
    <w:tmpl w:val="85D00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362C5"/>
    <w:multiLevelType w:val="hybridMultilevel"/>
    <w:tmpl w:val="2E667624"/>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1B432193"/>
    <w:multiLevelType w:val="hybridMultilevel"/>
    <w:tmpl w:val="57D4F9E6"/>
    <w:lvl w:ilvl="0" w:tplc="34090011">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2308315E"/>
    <w:multiLevelType w:val="hybridMultilevel"/>
    <w:tmpl w:val="403CC904"/>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54C43452"/>
    <w:multiLevelType w:val="hybridMultilevel"/>
    <w:tmpl w:val="BC1899F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6B7A753A"/>
    <w:multiLevelType w:val="hybridMultilevel"/>
    <w:tmpl w:val="375AE91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77B36B2D"/>
    <w:multiLevelType w:val="hybridMultilevel"/>
    <w:tmpl w:val="A7224966"/>
    <w:lvl w:ilvl="0" w:tplc="3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98E1A84"/>
    <w:multiLevelType w:val="hybridMultilevel"/>
    <w:tmpl w:val="BECC24DE"/>
    <w:lvl w:ilvl="0" w:tplc="261075CE">
      <w:start w:val="1"/>
      <w:numFmt w:val="decimal"/>
      <w:lvlText w:val="%1."/>
      <w:lvlJc w:val="left"/>
      <w:pPr>
        <w:ind w:left="360" w:hanging="360"/>
      </w:pPr>
    </w:lvl>
    <w:lvl w:ilvl="1" w:tplc="81D2F542">
      <w:start w:val="1"/>
      <w:numFmt w:val="lowerLetter"/>
      <w:lvlText w:val="%2."/>
      <w:lvlJc w:val="left"/>
      <w:pPr>
        <w:ind w:left="1080" w:hanging="360"/>
      </w:pPr>
    </w:lvl>
    <w:lvl w:ilvl="2" w:tplc="0409000F"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B865B7"/>
    <w:multiLevelType w:val="hybridMultilevel"/>
    <w:tmpl w:val="F7F8AA1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0"/>
  </w:num>
  <w:num w:numId="5">
    <w:abstractNumId w:val="3"/>
  </w:num>
  <w:num w:numId="6">
    <w:abstractNumId w:val="1"/>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1A3A"/>
    <w:rsid w:val="0002674E"/>
    <w:rsid w:val="000353E9"/>
    <w:rsid w:val="00044B9A"/>
    <w:rsid w:val="00056010"/>
    <w:rsid w:val="0005705D"/>
    <w:rsid w:val="0006276B"/>
    <w:rsid w:val="0006350C"/>
    <w:rsid w:val="00082FFB"/>
    <w:rsid w:val="000A19AC"/>
    <w:rsid w:val="000A333B"/>
    <w:rsid w:val="000A7A9B"/>
    <w:rsid w:val="000B0EA9"/>
    <w:rsid w:val="000C329C"/>
    <w:rsid w:val="000C3AB8"/>
    <w:rsid w:val="000E2B3E"/>
    <w:rsid w:val="000E6936"/>
    <w:rsid w:val="0010112F"/>
    <w:rsid w:val="001026A0"/>
    <w:rsid w:val="0010476D"/>
    <w:rsid w:val="00106564"/>
    <w:rsid w:val="00114378"/>
    <w:rsid w:val="00125B30"/>
    <w:rsid w:val="00130414"/>
    <w:rsid w:val="0013380C"/>
    <w:rsid w:val="00134638"/>
    <w:rsid w:val="00140C55"/>
    <w:rsid w:val="00140CAB"/>
    <w:rsid w:val="00143223"/>
    <w:rsid w:val="001432B6"/>
    <w:rsid w:val="001454F0"/>
    <w:rsid w:val="00145550"/>
    <w:rsid w:val="0015262A"/>
    <w:rsid w:val="001710C8"/>
    <w:rsid w:val="00176B1C"/>
    <w:rsid w:val="001773C1"/>
    <w:rsid w:val="00181A04"/>
    <w:rsid w:val="00183FC2"/>
    <w:rsid w:val="00184566"/>
    <w:rsid w:val="001914DF"/>
    <w:rsid w:val="001920D6"/>
    <w:rsid w:val="00197F08"/>
    <w:rsid w:val="001A1B3B"/>
    <w:rsid w:val="001B4F34"/>
    <w:rsid w:val="001B5E0C"/>
    <w:rsid w:val="001B7358"/>
    <w:rsid w:val="001D5331"/>
    <w:rsid w:val="001D63D5"/>
    <w:rsid w:val="001E532F"/>
    <w:rsid w:val="001F37FD"/>
    <w:rsid w:val="00200A7C"/>
    <w:rsid w:val="00200D14"/>
    <w:rsid w:val="002068CC"/>
    <w:rsid w:val="0021088D"/>
    <w:rsid w:val="00216A50"/>
    <w:rsid w:val="00216C08"/>
    <w:rsid w:val="002176BE"/>
    <w:rsid w:val="00220509"/>
    <w:rsid w:val="002278B6"/>
    <w:rsid w:val="0023057D"/>
    <w:rsid w:val="00234420"/>
    <w:rsid w:val="00246A81"/>
    <w:rsid w:val="0026160B"/>
    <w:rsid w:val="002629AA"/>
    <w:rsid w:val="00267408"/>
    <w:rsid w:val="00280E76"/>
    <w:rsid w:val="002864AB"/>
    <w:rsid w:val="00291FDF"/>
    <w:rsid w:val="0029489F"/>
    <w:rsid w:val="002A3D4A"/>
    <w:rsid w:val="002A4392"/>
    <w:rsid w:val="002A50F2"/>
    <w:rsid w:val="002A60EF"/>
    <w:rsid w:val="002A6BCB"/>
    <w:rsid w:val="002C209C"/>
    <w:rsid w:val="002C414D"/>
    <w:rsid w:val="002C4325"/>
    <w:rsid w:val="002E0A03"/>
    <w:rsid w:val="002E0BA3"/>
    <w:rsid w:val="002F1174"/>
    <w:rsid w:val="002F1FCC"/>
    <w:rsid w:val="002F5195"/>
    <w:rsid w:val="002F5E56"/>
    <w:rsid w:val="0030006B"/>
    <w:rsid w:val="0030257E"/>
    <w:rsid w:val="00304889"/>
    <w:rsid w:val="003051D4"/>
    <w:rsid w:val="00307F1E"/>
    <w:rsid w:val="0031197A"/>
    <w:rsid w:val="00316C5C"/>
    <w:rsid w:val="00321C99"/>
    <w:rsid w:val="00327C4A"/>
    <w:rsid w:val="00327C5B"/>
    <w:rsid w:val="003334D8"/>
    <w:rsid w:val="003377EE"/>
    <w:rsid w:val="003469BF"/>
    <w:rsid w:val="003479D8"/>
    <w:rsid w:val="00352572"/>
    <w:rsid w:val="00356BAB"/>
    <w:rsid w:val="00362003"/>
    <w:rsid w:val="00364CB2"/>
    <w:rsid w:val="00375C2C"/>
    <w:rsid w:val="00376BAF"/>
    <w:rsid w:val="003820DF"/>
    <w:rsid w:val="00390D0B"/>
    <w:rsid w:val="00392988"/>
    <w:rsid w:val="003A0640"/>
    <w:rsid w:val="003A64E5"/>
    <w:rsid w:val="003A71EF"/>
    <w:rsid w:val="003B3ED5"/>
    <w:rsid w:val="003B7338"/>
    <w:rsid w:val="003D6893"/>
    <w:rsid w:val="003D73E5"/>
    <w:rsid w:val="003E0930"/>
    <w:rsid w:val="003E34CC"/>
    <w:rsid w:val="003E6272"/>
    <w:rsid w:val="003E76E9"/>
    <w:rsid w:val="003E7FA2"/>
    <w:rsid w:val="003F79A5"/>
    <w:rsid w:val="00403D16"/>
    <w:rsid w:val="004202F6"/>
    <w:rsid w:val="00420C7F"/>
    <w:rsid w:val="00426850"/>
    <w:rsid w:val="004310A7"/>
    <w:rsid w:val="00431507"/>
    <w:rsid w:val="00433B78"/>
    <w:rsid w:val="00434D25"/>
    <w:rsid w:val="00436164"/>
    <w:rsid w:val="004429E5"/>
    <w:rsid w:val="004462F5"/>
    <w:rsid w:val="00446EB5"/>
    <w:rsid w:val="00451161"/>
    <w:rsid w:val="00451F98"/>
    <w:rsid w:val="00461ECD"/>
    <w:rsid w:val="00462FD6"/>
    <w:rsid w:val="00464718"/>
    <w:rsid w:val="00472C89"/>
    <w:rsid w:val="00481941"/>
    <w:rsid w:val="00493F16"/>
    <w:rsid w:val="004979BC"/>
    <w:rsid w:val="004A7B61"/>
    <w:rsid w:val="004B32FC"/>
    <w:rsid w:val="004D08C8"/>
    <w:rsid w:val="004D0EA9"/>
    <w:rsid w:val="004D3DDE"/>
    <w:rsid w:val="004E55CB"/>
    <w:rsid w:val="004E7055"/>
    <w:rsid w:val="004F051F"/>
    <w:rsid w:val="004F675B"/>
    <w:rsid w:val="00501374"/>
    <w:rsid w:val="005018B9"/>
    <w:rsid w:val="00517106"/>
    <w:rsid w:val="005223E3"/>
    <w:rsid w:val="00523F26"/>
    <w:rsid w:val="0053150F"/>
    <w:rsid w:val="00531A3A"/>
    <w:rsid w:val="00533718"/>
    <w:rsid w:val="005532E1"/>
    <w:rsid w:val="005555AE"/>
    <w:rsid w:val="00577083"/>
    <w:rsid w:val="00581380"/>
    <w:rsid w:val="005B6FDF"/>
    <w:rsid w:val="005C0ACA"/>
    <w:rsid w:val="005C0D4F"/>
    <w:rsid w:val="005C108E"/>
    <w:rsid w:val="005C7B4D"/>
    <w:rsid w:val="005D137C"/>
    <w:rsid w:val="005D3DB5"/>
    <w:rsid w:val="005D5441"/>
    <w:rsid w:val="005D65D4"/>
    <w:rsid w:val="005E1198"/>
    <w:rsid w:val="005E3642"/>
    <w:rsid w:val="005E691B"/>
    <w:rsid w:val="005F4A09"/>
    <w:rsid w:val="005F52BE"/>
    <w:rsid w:val="00602803"/>
    <w:rsid w:val="006169F9"/>
    <w:rsid w:val="00624A97"/>
    <w:rsid w:val="0062657D"/>
    <w:rsid w:val="00633E1D"/>
    <w:rsid w:val="00635128"/>
    <w:rsid w:val="00640743"/>
    <w:rsid w:val="00642264"/>
    <w:rsid w:val="00671BB1"/>
    <w:rsid w:val="00672F68"/>
    <w:rsid w:val="0068379A"/>
    <w:rsid w:val="00691380"/>
    <w:rsid w:val="00693D55"/>
    <w:rsid w:val="00695BF8"/>
    <w:rsid w:val="006A064E"/>
    <w:rsid w:val="006A3352"/>
    <w:rsid w:val="006B13DE"/>
    <w:rsid w:val="006B59E3"/>
    <w:rsid w:val="006C4CE3"/>
    <w:rsid w:val="006D3DC4"/>
    <w:rsid w:val="006D5E3C"/>
    <w:rsid w:val="006D6D50"/>
    <w:rsid w:val="00701155"/>
    <w:rsid w:val="0070359E"/>
    <w:rsid w:val="00705D95"/>
    <w:rsid w:val="00716829"/>
    <w:rsid w:val="007240A9"/>
    <w:rsid w:val="0072441A"/>
    <w:rsid w:val="00734CC9"/>
    <w:rsid w:val="00741379"/>
    <w:rsid w:val="00742623"/>
    <w:rsid w:val="00745F4D"/>
    <w:rsid w:val="00755C48"/>
    <w:rsid w:val="00756CE5"/>
    <w:rsid w:val="00760B05"/>
    <w:rsid w:val="0076293D"/>
    <w:rsid w:val="00773C38"/>
    <w:rsid w:val="00785003"/>
    <w:rsid w:val="0078581A"/>
    <w:rsid w:val="00785BFE"/>
    <w:rsid w:val="00785F9C"/>
    <w:rsid w:val="00790C31"/>
    <w:rsid w:val="0079228C"/>
    <w:rsid w:val="00794C84"/>
    <w:rsid w:val="007971D8"/>
    <w:rsid w:val="007A313B"/>
    <w:rsid w:val="007D65D2"/>
    <w:rsid w:val="007E708E"/>
    <w:rsid w:val="00802109"/>
    <w:rsid w:val="00807734"/>
    <w:rsid w:val="00810C06"/>
    <w:rsid w:val="008339EA"/>
    <w:rsid w:val="00852D34"/>
    <w:rsid w:val="00853AF4"/>
    <w:rsid w:val="008566B8"/>
    <w:rsid w:val="0085779C"/>
    <w:rsid w:val="00863811"/>
    <w:rsid w:val="008658A3"/>
    <w:rsid w:val="0087074D"/>
    <w:rsid w:val="00874E55"/>
    <w:rsid w:val="008764FC"/>
    <w:rsid w:val="00877D65"/>
    <w:rsid w:val="00880DD9"/>
    <w:rsid w:val="00884DAB"/>
    <w:rsid w:val="00887D14"/>
    <w:rsid w:val="008901B1"/>
    <w:rsid w:val="00891BE3"/>
    <w:rsid w:val="00892F25"/>
    <w:rsid w:val="008A249E"/>
    <w:rsid w:val="008A2A39"/>
    <w:rsid w:val="008A2D4D"/>
    <w:rsid w:val="008A3D53"/>
    <w:rsid w:val="008A565E"/>
    <w:rsid w:val="008B02D9"/>
    <w:rsid w:val="008B30D5"/>
    <w:rsid w:val="008B5016"/>
    <w:rsid w:val="008B5883"/>
    <w:rsid w:val="008D289A"/>
    <w:rsid w:val="008D36DC"/>
    <w:rsid w:val="008D3F66"/>
    <w:rsid w:val="008F1C26"/>
    <w:rsid w:val="008F66F5"/>
    <w:rsid w:val="00902888"/>
    <w:rsid w:val="009116BC"/>
    <w:rsid w:val="0091484C"/>
    <w:rsid w:val="00915C53"/>
    <w:rsid w:val="009240A6"/>
    <w:rsid w:val="00925F5E"/>
    <w:rsid w:val="00930CB7"/>
    <w:rsid w:val="009339CE"/>
    <w:rsid w:val="00933A6B"/>
    <w:rsid w:val="00933F70"/>
    <w:rsid w:val="00934245"/>
    <w:rsid w:val="00950B64"/>
    <w:rsid w:val="00950D78"/>
    <w:rsid w:val="009530EE"/>
    <w:rsid w:val="00954B2D"/>
    <w:rsid w:val="00956CE7"/>
    <w:rsid w:val="0096631A"/>
    <w:rsid w:val="009713FE"/>
    <w:rsid w:val="009770D1"/>
    <w:rsid w:val="0099238A"/>
    <w:rsid w:val="009A2459"/>
    <w:rsid w:val="009A2D5B"/>
    <w:rsid w:val="009A3A2C"/>
    <w:rsid w:val="009A7ECA"/>
    <w:rsid w:val="009C185B"/>
    <w:rsid w:val="009D6921"/>
    <w:rsid w:val="009E6756"/>
    <w:rsid w:val="009F27B9"/>
    <w:rsid w:val="00A05E23"/>
    <w:rsid w:val="00A07251"/>
    <w:rsid w:val="00A12134"/>
    <w:rsid w:val="00A12938"/>
    <w:rsid w:val="00A31B9E"/>
    <w:rsid w:val="00A33997"/>
    <w:rsid w:val="00A36372"/>
    <w:rsid w:val="00A459B9"/>
    <w:rsid w:val="00A5007C"/>
    <w:rsid w:val="00A533F1"/>
    <w:rsid w:val="00A55957"/>
    <w:rsid w:val="00A56DD4"/>
    <w:rsid w:val="00A622CA"/>
    <w:rsid w:val="00A72336"/>
    <w:rsid w:val="00A83441"/>
    <w:rsid w:val="00A85E3C"/>
    <w:rsid w:val="00A862F4"/>
    <w:rsid w:val="00A92A2C"/>
    <w:rsid w:val="00AA01CA"/>
    <w:rsid w:val="00AA123F"/>
    <w:rsid w:val="00AA32EA"/>
    <w:rsid w:val="00AB551B"/>
    <w:rsid w:val="00AD2045"/>
    <w:rsid w:val="00AE09D8"/>
    <w:rsid w:val="00AE20CC"/>
    <w:rsid w:val="00B07DD4"/>
    <w:rsid w:val="00B1446C"/>
    <w:rsid w:val="00B16B08"/>
    <w:rsid w:val="00B220F3"/>
    <w:rsid w:val="00B23453"/>
    <w:rsid w:val="00B25879"/>
    <w:rsid w:val="00B3017B"/>
    <w:rsid w:val="00B33DE8"/>
    <w:rsid w:val="00B344C5"/>
    <w:rsid w:val="00B362FD"/>
    <w:rsid w:val="00B41B53"/>
    <w:rsid w:val="00B8298E"/>
    <w:rsid w:val="00B91F5C"/>
    <w:rsid w:val="00B96C20"/>
    <w:rsid w:val="00BA31D7"/>
    <w:rsid w:val="00BA5E87"/>
    <w:rsid w:val="00BC3486"/>
    <w:rsid w:val="00BC5C54"/>
    <w:rsid w:val="00BC7D75"/>
    <w:rsid w:val="00BD130C"/>
    <w:rsid w:val="00BE0D6C"/>
    <w:rsid w:val="00BE6E4B"/>
    <w:rsid w:val="00BF1249"/>
    <w:rsid w:val="00BF2552"/>
    <w:rsid w:val="00BF2A27"/>
    <w:rsid w:val="00C01392"/>
    <w:rsid w:val="00C03965"/>
    <w:rsid w:val="00C06F49"/>
    <w:rsid w:val="00C07D67"/>
    <w:rsid w:val="00C17F28"/>
    <w:rsid w:val="00C46FAD"/>
    <w:rsid w:val="00C579B9"/>
    <w:rsid w:val="00C629DA"/>
    <w:rsid w:val="00C64C3C"/>
    <w:rsid w:val="00C65E56"/>
    <w:rsid w:val="00C80FA6"/>
    <w:rsid w:val="00C814F8"/>
    <w:rsid w:val="00C93912"/>
    <w:rsid w:val="00C94EF7"/>
    <w:rsid w:val="00C951BA"/>
    <w:rsid w:val="00C97422"/>
    <w:rsid w:val="00CA14BF"/>
    <w:rsid w:val="00CA2E04"/>
    <w:rsid w:val="00CA647C"/>
    <w:rsid w:val="00CC29FE"/>
    <w:rsid w:val="00CC38FB"/>
    <w:rsid w:val="00CC3B23"/>
    <w:rsid w:val="00CD7755"/>
    <w:rsid w:val="00CE21D9"/>
    <w:rsid w:val="00CE2659"/>
    <w:rsid w:val="00CF084D"/>
    <w:rsid w:val="00CF3C5F"/>
    <w:rsid w:val="00CF5A02"/>
    <w:rsid w:val="00D05726"/>
    <w:rsid w:val="00D30242"/>
    <w:rsid w:val="00D42CBE"/>
    <w:rsid w:val="00D50A8D"/>
    <w:rsid w:val="00D56344"/>
    <w:rsid w:val="00D6041E"/>
    <w:rsid w:val="00D61F08"/>
    <w:rsid w:val="00D70986"/>
    <w:rsid w:val="00D71EA0"/>
    <w:rsid w:val="00D71EE9"/>
    <w:rsid w:val="00D74F53"/>
    <w:rsid w:val="00D83AB1"/>
    <w:rsid w:val="00D87BBD"/>
    <w:rsid w:val="00D90798"/>
    <w:rsid w:val="00D91DC2"/>
    <w:rsid w:val="00D943C8"/>
    <w:rsid w:val="00D948F8"/>
    <w:rsid w:val="00DA16EE"/>
    <w:rsid w:val="00DA3F20"/>
    <w:rsid w:val="00DB1504"/>
    <w:rsid w:val="00DC4E0E"/>
    <w:rsid w:val="00DD2BAC"/>
    <w:rsid w:val="00DD3D36"/>
    <w:rsid w:val="00DE0A98"/>
    <w:rsid w:val="00DE0E8B"/>
    <w:rsid w:val="00DF39B4"/>
    <w:rsid w:val="00DF4478"/>
    <w:rsid w:val="00DF6614"/>
    <w:rsid w:val="00DF6940"/>
    <w:rsid w:val="00DF7EC1"/>
    <w:rsid w:val="00E01696"/>
    <w:rsid w:val="00E059FB"/>
    <w:rsid w:val="00E12B55"/>
    <w:rsid w:val="00E206FF"/>
    <w:rsid w:val="00E26A0D"/>
    <w:rsid w:val="00E35305"/>
    <w:rsid w:val="00E41FD0"/>
    <w:rsid w:val="00E423C1"/>
    <w:rsid w:val="00E44D07"/>
    <w:rsid w:val="00E529B0"/>
    <w:rsid w:val="00E5563C"/>
    <w:rsid w:val="00E561E4"/>
    <w:rsid w:val="00E70F62"/>
    <w:rsid w:val="00E71F44"/>
    <w:rsid w:val="00E97928"/>
    <w:rsid w:val="00EA1249"/>
    <w:rsid w:val="00EB6D66"/>
    <w:rsid w:val="00EC0D05"/>
    <w:rsid w:val="00EC5056"/>
    <w:rsid w:val="00EC6B82"/>
    <w:rsid w:val="00ED19B0"/>
    <w:rsid w:val="00EE27FB"/>
    <w:rsid w:val="00EE3470"/>
    <w:rsid w:val="00EE48ED"/>
    <w:rsid w:val="00EF4AAD"/>
    <w:rsid w:val="00F0422E"/>
    <w:rsid w:val="00F04400"/>
    <w:rsid w:val="00F06D1E"/>
    <w:rsid w:val="00F10AB3"/>
    <w:rsid w:val="00F14570"/>
    <w:rsid w:val="00F17F0C"/>
    <w:rsid w:val="00F35B61"/>
    <w:rsid w:val="00F4078E"/>
    <w:rsid w:val="00F478CC"/>
    <w:rsid w:val="00F52168"/>
    <w:rsid w:val="00F64689"/>
    <w:rsid w:val="00F66342"/>
    <w:rsid w:val="00F667E9"/>
    <w:rsid w:val="00F66AB3"/>
    <w:rsid w:val="00F73534"/>
    <w:rsid w:val="00F75924"/>
    <w:rsid w:val="00F84721"/>
    <w:rsid w:val="00F95955"/>
    <w:rsid w:val="00F96D79"/>
    <w:rsid w:val="00FA6479"/>
    <w:rsid w:val="00FA724A"/>
    <w:rsid w:val="00FA7B6C"/>
    <w:rsid w:val="00FB0481"/>
    <w:rsid w:val="00FD2237"/>
    <w:rsid w:val="00FD2A0C"/>
    <w:rsid w:val="00FD2CAB"/>
    <w:rsid w:val="00FD3941"/>
    <w:rsid w:val="00FE2402"/>
    <w:rsid w:val="00FE7614"/>
    <w:rsid w:val="00FF11CF"/>
    <w:rsid w:val="00FF16CB"/>
    <w:rsid w:val="00FF5AE7"/>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4058DB-6538-4BF2-9766-0F424291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A3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56CE5"/>
    <w:pPr>
      <w:keepNext/>
      <w:spacing w:before="240" w:after="240"/>
      <w:jc w:val="center"/>
      <w:outlineLvl w:val="0"/>
    </w:pPr>
    <w:rPr>
      <w:b/>
      <w:bCs/>
      <w:i/>
      <w:kern w:val="32"/>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31A3A"/>
    <w:rPr>
      <w:position w:val="6"/>
      <w:sz w:val="20"/>
    </w:rPr>
  </w:style>
  <w:style w:type="paragraph" w:styleId="ListParagraph">
    <w:name w:val="List Paragraph"/>
    <w:basedOn w:val="Normal"/>
    <w:uiPriority w:val="34"/>
    <w:qFormat/>
    <w:rsid w:val="00531A3A"/>
    <w:pPr>
      <w:ind w:left="720"/>
    </w:pPr>
  </w:style>
  <w:style w:type="paragraph" w:styleId="NoSpacing">
    <w:name w:val="No Spacing"/>
    <w:link w:val="NoSpacingChar"/>
    <w:uiPriority w:val="1"/>
    <w:qFormat/>
    <w:rsid w:val="00531A3A"/>
    <w:pPr>
      <w:spacing w:after="240" w:line="240" w:lineRule="atLeast"/>
      <w:ind w:left="1440" w:hanging="720"/>
      <w:jc w:val="both"/>
    </w:pPr>
    <w:rPr>
      <w:rFonts w:ascii="Calibri" w:eastAsia="Calibri" w:hAnsi="Calibri" w:cs="Times New Roman"/>
      <w:lang w:val="en-PH"/>
    </w:rPr>
  </w:style>
  <w:style w:type="character" w:customStyle="1" w:styleId="NoSpacingChar">
    <w:name w:val="No Spacing Char"/>
    <w:link w:val="NoSpacing"/>
    <w:uiPriority w:val="1"/>
    <w:rsid w:val="00531A3A"/>
    <w:rPr>
      <w:rFonts w:ascii="Calibri" w:eastAsia="Calibri" w:hAnsi="Calibri" w:cs="Times New Roman"/>
      <w:lang w:val="en-PH"/>
    </w:rPr>
  </w:style>
  <w:style w:type="paragraph" w:styleId="Subtitle">
    <w:name w:val="Subtitle"/>
    <w:basedOn w:val="Normal"/>
    <w:next w:val="Normal"/>
    <w:link w:val="SubtitleChar"/>
    <w:uiPriority w:val="11"/>
    <w:qFormat/>
    <w:rsid w:val="00531A3A"/>
    <w:pPr>
      <w:spacing w:after="60"/>
      <w:jc w:val="center"/>
      <w:outlineLvl w:val="1"/>
    </w:pPr>
    <w:rPr>
      <w:rFonts w:ascii="Calibri Light" w:hAnsi="Calibri Light"/>
      <w:szCs w:val="24"/>
    </w:rPr>
  </w:style>
  <w:style w:type="character" w:customStyle="1" w:styleId="SubtitleChar">
    <w:name w:val="Subtitle Char"/>
    <w:basedOn w:val="DefaultParagraphFont"/>
    <w:link w:val="Subtitle"/>
    <w:uiPriority w:val="11"/>
    <w:rsid w:val="00531A3A"/>
    <w:rPr>
      <w:rFonts w:ascii="Calibri Light" w:eastAsia="Times New Roman" w:hAnsi="Calibri Light" w:cs="Times New Roman"/>
      <w:sz w:val="24"/>
      <w:szCs w:val="24"/>
    </w:rPr>
  </w:style>
  <w:style w:type="paragraph" w:styleId="Header">
    <w:name w:val="header"/>
    <w:basedOn w:val="Normal"/>
    <w:link w:val="HeaderChar"/>
    <w:unhideWhenUsed/>
    <w:rsid w:val="00756CE5"/>
    <w:pPr>
      <w:tabs>
        <w:tab w:val="center" w:pos="4680"/>
        <w:tab w:val="right" w:pos="9360"/>
      </w:tabs>
      <w:spacing w:line="240" w:lineRule="auto"/>
    </w:pPr>
  </w:style>
  <w:style w:type="character" w:customStyle="1" w:styleId="HeaderChar">
    <w:name w:val="Header Char"/>
    <w:basedOn w:val="DefaultParagraphFont"/>
    <w:link w:val="Header"/>
    <w:rsid w:val="00756CE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6CE5"/>
    <w:pPr>
      <w:tabs>
        <w:tab w:val="center" w:pos="4680"/>
        <w:tab w:val="right" w:pos="9360"/>
      </w:tabs>
      <w:spacing w:line="240" w:lineRule="auto"/>
    </w:pPr>
  </w:style>
  <w:style w:type="character" w:customStyle="1" w:styleId="FooterChar">
    <w:name w:val="Footer Char"/>
    <w:basedOn w:val="DefaultParagraphFont"/>
    <w:link w:val="Footer"/>
    <w:uiPriority w:val="99"/>
    <w:rsid w:val="00756CE5"/>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56CE5"/>
    <w:rPr>
      <w:rFonts w:ascii="Times New Roman" w:eastAsia="Times New Roman" w:hAnsi="Times New Roman" w:cs="Times New Roman"/>
      <w:b/>
      <w:bCs/>
      <w:i/>
      <w:kern w:val="32"/>
      <w:sz w:val="48"/>
      <w:szCs w:val="32"/>
    </w:rPr>
  </w:style>
  <w:style w:type="table" w:styleId="TableGrid">
    <w:name w:val="Table Grid"/>
    <w:basedOn w:val="TableNormal"/>
    <w:uiPriority w:val="39"/>
    <w:rsid w:val="00472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20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0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A501-89CC-4238-BEC0-C5E2E899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Legal</dc:creator>
  <cp:lastModifiedBy>MELISSA</cp:lastModifiedBy>
  <cp:revision>29</cp:revision>
  <cp:lastPrinted>2018-09-28T10:00:00Z</cp:lastPrinted>
  <dcterms:created xsi:type="dcterms:W3CDTF">2018-09-27T06:57:00Z</dcterms:created>
  <dcterms:modified xsi:type="dcterms:W3CDTF">2019-02-22T03:58:00Z</dcterms:modified>
</cp:coreProperties>
</file>